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3B" w:rsidRPr="00CC59A6" w:rsidRDefault="001A273B" w:rsidP="00A27D04">
      <w:pPr>
        <w:shd w:val="clear" w:color="auto" w:fill="FFFFFF"/>
        <w:spacing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1A273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О результатах рассмотрения обращений</w:t>
      </w:r>
      <w:r w:rsidR="00A27D0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1A273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Управлением Роспотребнадз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ора по Воронежской области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 первый квартал 2021 года</w:t>
      </w:r>
      <w:r w:rsidR="00CC59A6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.</w:t>
      </w:r>
    </w:p>
    <w:p w:rsidR="001A273B" w:rsidRPr="001A273B" w:rsidRDefault="001A273B" w:rsidP="00A2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3B">
        <w:rPr>
          <w:rFonts w:ascii="Times New Roman" w:hAnsi="Times New Roman" w:cs="Times New Roman"/>
          <w:sz w:val="28"/>
          <w:szCs w:val="28"/>
        </w:rPr>
        <w:t>За первый квартал 2021 года в адрес Управления Роспотребнадзора по Воронежской области поступило 3152 обращения граждан, органов государственной власти и местного самоуправления, общественных объединений и иных организаций. Все обращения поступили в Управление в письменной форме посредством почтовой связи, либо через сеть Интернет. Все обращения рассмотрены в установленные законодательством сроки.</w:t>
      </w:r>
    </w:p>
    <w:p w:rsidR="001A273B" w:rsidRPr="001A273B" w:rsidRDefault="001A273B" w:rsidP="00A2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3B">
        <w:rPr>
          <w:rFonts w:ascii="Times New Roman" w:hAnsi="Times New Roman" w:cs="Times New Roman"/>
          <w:sz w:val="28"/>
          <w:szCs w:val="28"/>
        </w:rPr>
        <w:t>Из общего количества рассмотренных обращений:</w:t>
      </w:r>
    </w:p>
    <w:p w:rsidR="001A273B" w:rsidRPr="001A273B" w:rsidRDefault="001A273B" w:rsidP="00A2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3B">
        <w:rPr>
          <w:rFonts w:ascii="Times New Roman" w:hAnsi="Times New Roman" w:cs="Times New Roman"/>
          <w:sz w:val="28"/>
          <w:szCs w:val="28"/>
        </w:rPr>
        <w:t>- 46% (1429) составили обращения в области обеспечения санитарно-эпидемиологического благополучия населения;</w:t>
      </w:r>
    </w:p>
    <w:p w:rsidR="001A273B" w:rsidRPr="001A273B" w:rsidRDefault="001A273B" w:rsidP="00A2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3B">
        <w:rPr>
          <w:rFonts w:ascii="Times New Roman" w:hAnsi="Times New Roman" w:cs="Times New Roman"/>
          <w:sz w:val="28"/>
          <w:szCs w:val="28"/>
        </w:rPr>
        <w:t>-  54% (1723) на нарушения прав потребителей;</w:t>
      </w:r>
    </w:p>
    <w:p w:rsidR="001A273B" w:rsidRPr="001A273B" w:rsidRDefault="001A273B" w:rsidP="00A2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3B">
        <w:rPr>
          <w:rFonts w:ascii="Times New Roman" w:hAnsi="Times New Roman" w:cs="Times New Roman"/>
          <w:sz w:val="28"/>
          <w:szCs w:val="28"/>
        </w:rPr>
        <w:t xml:space="preserve">В структуре рассмотренных обращений в области обеспечения санитарно-эпидемиологического благополучия населения наибольшее количество составили обращения о пищевых продуктах, пищевых добавках, продовольственном сырье, а также контактирующих с ними материалах и </w:t>
      </w:r>
      <w:proofErr w:type="gramStart"/>
      <w:r w:rsidRPr="001A273B">
        <w:rPr>
          <w:rFonts w:ascii="Times New Roman" w:hAnsi="Times New Roman" w:cs="Times New Roman"/>
          <w:sz w:val="28"/>
          <w:szCs w:val="28"/>
        </w:rPr>
        <w:t>изделиях</w:t>
      </w:r>
      <w:proofErr w:type="gramEnd"/>
      <w:r w:rsidRPr="001A273B">
        <w:rPr>
          <w:rFonts w:ascii="Times New Roman" w:hAnsi="Times New Roman" w:cs="Times New Roman"/>
          <w:sz w:val="28"/>
          <w:szCs w:val="28"/>
        </w:rPr>
        <w:t xml:space="preserve"> и технологиях их производства – 411 обращений или 29%; на втором месте – об условиях проживания в жилых помещениях - 367 обращений или 26%; на третьем месте – об организации питания населения – 94 или 7%.</w:t>
      </w:r>
    </w:p>
    <w:p w:rsidR="001A273B" w:rsidRPr="001A273B" w:rsidRDefault="001A273B" w:rsidP="00A2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3B">
        <w:rPr>
          <w:rFonts w:ascii="Times New Roman" w:hAnsi="Times New Roman" w:cs="Times New Roman"/>
          <w:sz w:val="28"/>
          <w:szCs w:val="28"/>
        </w:rPr>
        <w:t>В структуре обращений на нарушения прав потребителей ведущее место занимают обращения на нарушения в сфере розничной торговли продовольственными товарами – 580 или 34%; на втором месте обращения на нарушения в сфере жилищно-коммунальных услуг - 164 или 11%; на третьем месте - обращения в сфере бытового обслуживания населения – 132 или 8%.</w:t>
      </w:r>
    </w:p>
    <w:p w:rsidR="001A273B" w:rsidRPr="001A273B" w:rsidRDefault="001A273B" w:rsidP="00A2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3B">
        <w:rPr>
          <w:rFonts w:ascii="Times New Roman" w:hAnsi="Times New Roman" w:cs="Times New Roman"/>
          <w:sz w:val="28"/>
          <w:szCs w:val="28"/>
        </w:rPr>
        <w:t>По результатам рассмотрения: 80 обращений (3%) – послужило основанием для проведения внеплановых проверок; 357 (11,3%) обращение послужили основанием для проведения административных расследований.</w:t>
      </w:r>
    </w:p>
    <w:p w:rsidR="001A273B" w:rsidRPr="001A273B" w:rsidRDefault="001A273B" w:rsidP="00A2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3B">
        <w:rPr>
          <w:rFonts w:ascii="Times New Roman" w:hAnsi="Times New Roman" w:cs="Times New Roman"/>
          <w:sz w:val="28"/>
          <w:szCs w:val="28"/>
        </w:rPr>
        <w:t>Количество обращений, подтвердившихся в результате проведения проверок составило 59 (73,3%).</w:t>
      </w:r>
    </w:p>
    <w:p w:rsidR="001A273B" w:rsidRPr="001A273B" w:rsidRDefault="001A273B" w:rsidP="00A2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3B">
        <w:rPr>
          <w:rFonts w:ascii="Times New Roman" w:hAnsi="Times New Roman" w:cs="Times New Roman"/>
          <w:sz w:val="28"/>
          <w:szCs w:val="28"/>
        </w:rPr>
        <w:t>Количество обращений, подтвердившихся в результате проведения административных расследований, составило 180 (50,4%).</w:t>
      </w:r>
    </w:p>
    <w:p w:rsidR="001A273B" w:rsidRPr="001A273B" w:rsidRDefault="001A273B" w:rsidP="00A2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73B">
        <w:rPr>
          <w:rFonts w:ascii="Times New Roman" w:hAnsi="Times New Roman" w:cs="Times New Roman"/>
          <w:sz w:val="28"/>
          <w:szCs w:val="28"/>
        </w:rPr>
        <w:t>По фактам выявленных нарушений возбуждено 233 административных дел; число исков и заявлений, поданных в суд по фактам нарушений, составило 35, в том числе 4 по обращениям в области обеспечения санитарно-эпидемиологического благополучия населения, 31 – на нарушения прав потребителей.</w:t>
      </w:r>
    </w:p>
    <w:sectPr w:rsidR="001A273B" w:rsidRPr="001A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3B"/>
    <w:rsid w:val="001A273B"/>
    <w:rsid w:val="00554C59"/>
    <w:rsid w:val="00A27D04"/>
    <w:rsid w:val="00C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3D82A-00CC-480F-989C-C4354057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oon12</dc:creator>
  <cp:keywords/>
  <dc:description/>
  <cp:lastModifiedBy>oon12</cp:lastModifiedBy>
  <cp:revision>3</cp:revision>
  <dcterms:created xsi:type="dcterms:W3CDTF">2021-05-13T06:20:00Z</dcterms:created>
  <dcterms:modified xsi:type="dcterms:W3CDTF">2021-05-13T06:24:00Z</dcterms:modified>
</cp:coreProperties>
</file>