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5" w:rsidRDefault="007307F5" w:rsidP="005E2312">
      <w:pPr>
        <w:pStyle w:val="ConsPlusNormal"/>
        <w:tabs>
          <w:tab w:val="left" w:pos="142"/>
        </w:tabs>
        <w:jc w:val="center"/>
        <w:outlineLvl w:val="1"/>
      </w:pPr>
      <w:r>
        <w:t>Положения должностного регламента</w:t>
      </w:r>
    </w:p>
    <w:p w:rsidR="007307F5" w:rsidRDefault="007307F5" w:rsidP="005E2312">
      <w:pPr>
        <w:pStyle w:val="ConsPlusNormal"/>
        <w:tabs>
          <w:tab w:val="left" w:pos="142"/>
        </w:tabs>
        <w:jc w:val="center"/>
        <w:outlineLvl w:val="1"/>
      </w:pPr>
    </w:p>
    <w:p w:rsidR="007307F5" w:rsidRDefault="007307F5" w:rsidP="005E2312">
      <w:pPr>
        <w:pStyle w:val="ConsPlusNormal"/>
        <w:tabs>
          <w:tab w:val="left" w:pos="142"/>
        </w:tabs>
        <w:jc w:val="center"/>
        <w:outlineLvl w:val="1"/>
      </w:pPr>
      <w:r>
        <w:t>Ведущего специалиста-эксперта отдела юридического обеспечения</w:t>
      </w:r>
    </w:p>
    <w:p w:rsidR="007307F5" w:rsidRPr="007307F5" w:rsidRDefault="007307F5" w:rsidP="005E2312">
      <w:pPr>
        <w:pStyle w:val="ConsPlusNormal"/>
        <w:tabs>
          <w:tab w:val="left" w:pos="142"/>
        </w:tabs>
        <w:jc w:val="center"/>
        <w:outlineLvl w:val="1"/>
      </w:pPr>
    </w:p>
    <w:p w:rsidR="00C25A8F" w:rsidRDefault="00C25A8F" w:rsidP="005E2312">
      <w:pPr>
        <w:pStyle w:val="ConsPlusNormal"/>
        <w:tabs>
          <w:tab w:val="left" w:pos="142"/>
        </w:tabs>
        <w:jc w:val="center"/>
        <w:outlineLvl w:val="1"/>
        <w:rPr>
          <w:b/>
        </w:rPr>
      </w:pPr>
      <w:r w:rsidRPr="006014D2">
        <w:rPr>
          <w:b/>
        </w:rPr>
        <w:t>I. Должностные обязанности</w:t>
      </w:r>
    </w:p>
    <w:p w:rsidR="005E2312" w:rsidRPr="006014D2" w:rsidRDefault="005E2312" w:rsidP="005E2312">
      <w:pPr>
        <w:pStyle w:val="ConsPlusNormal"/>
        <w:tabs>
          <w:tab w:val="left" w:pos="142"/>
        </w:tabs>
        <w:jc w:val="center"/>
        <w:outlineLvl w:val="1"/>
        <w:rPr>
          <w:b/>
        </w:rPr>
      </w:pPr>
    </w:p>
    <w:p w:rsidR="005E71CD" w:rsidRDefault="00A526CC" w:rsidP="00A526CC">
      <w:pPr>
        <w:pStyle w:val="ConsPlusNormal"/>
        <w:tabs>
          <w:tab w:val="left" w:pos="0"/>
        </w:tabs>
        <w:jc w:val="both"/>
      </w:pPr>
      <w:r>
        <w:t>1</w:t>
      </w:r>
      <w:r w:rsidR="009107A4">
        <w:t xml:space="preserve">.1. </w:t>
      </w:r>
      <w:r w:rsidR="00A523B3">
        <w:t xml:space="preserve">Ведущий специалист-эксперт отдела </w:t>
      </w:r>
      <w:r w:rsidR="000D544F">
        <w:t>юридического обеспечения</w:t>
      </w:r>
      <w:r w:rsidR="00A523B3">
        <w:t xml:space="preserve">  </w:t>
      </w:r>
      <w:r w:rsidR="00AF7429">
        <w:t>Управления</w:t>
      </w:r>
      <w:r w:rsidR="00A523B3">
        <w:t xml:space="preserve"> </w:t>
      </w:r>
      <w:r w:rsidR="009107A4">
        <w:t>обязан:</w:t>
      </w:r>
    </w:p>
    <w:p w:rsidR="005E71CD" w:rsidRDefault="00A526CC" w:rsidP="00A526CC">
      <w:pPr>
        <w:pStyle w:val="ConsPlusNormal"/>
        <w:tabs>
          <w:tab w:val="left" w:pos="0"/>
        </w:tabs>
        <w:jc w:val="both"/>
      </w:pPr>
      <w:r>
        <w:t>1</w:t>
      </w:r>
      <w:r w:rsidR="003F1592">
        <w:t xml:space="preserve">.1.1. В соответствии </w:t>
      </w:r>
      <w:r w:rsidR="003F1592" w:rsidRPr="007B5676">
        <w:t xml:space="preserve">со </w:t>
      </w:r>
      <w:hyperlink r:id="rId7" w:history="1">
        <w:r w:rsidR="003F1592" w:rsidRPr="007B5676">
          <w:t>статьей 15</w:t>
        </w:r>
      </w:hyperlink>
      <w:r w:rsidR="003F1592" w:rsidRPr="007B5676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3F1592" w:rsidRPr="007B5676">
          <w:t>2004 г</w:t>
        </w:r>
      </w:smartTag>
      <w:r w:rsidR="003F1592" w:rsidRPr="007B5676">
        <w:t>. N 79-ФЗ "О государственной гражданской службе Российской Федерации":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 w:rsidRPr="007B5676">
        <w:t xml:space="preserve">соблюдать </w:t>
      </w:r>
      <w:hyperlink r:id="rId8" w:history="1">
        <w:r w:rsidRPr="007B5676"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>
        <w:t>исполнять должностные обязанности в соответствии с должностным регламентом;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>
        <w:t>соблюдать при исполнении должностных обязанностей права и законные интересы граждан и организаций;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>
        <w:t>соблюдать служебный распорядок;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>
        <w:t>поддерживать уровень квалификации, необходимый для надлежащего исполнения должностных обязанностей;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>
        <w:t>беречь государственное имущество, в том числе предоставленное ему для исполнения должностных обязанностей;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>
        <w:t>представлять в установленном порядке предусмотренные федеральным законом сведения о себе и членах своей семьи;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79-ФЗ "О государственной гражданской службе Российской Федерации" и другими федеральными законами;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1CD" w:rsidRDefault="003F1592" w:rsidP="005E71CD">
      <w:pPr>
        <w:pStyle w:val="ConsPlusNormal"/>
        <w:tabs>
          <w:tab w:val="left" w:pos="0"/>
        </w:tabs>
        <w:ind w:firstLine="709"/>
        <w:jc w:val="both"/>
      </w:pPr>
      <w:r>
        <w:t xml:space="preserve">соблюдать общие </w:t>
      </w:r>
      <w:hyperlink r:id="rId10" w:history="1">
        <w:r w:rsidRPr="006014D2">
          <w:t>принципы</w:t>
        </w:r>
      </w:hyperlink>
      <w:r w:rsidRPr="006014D2">
        <w:t xml:space="preserve"> служ</w:t>
      </w:r>
      <w:r>
        <w:t xml:space="preserve">ебного поведения гражданских служащих, утвержденные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 w:rsidR="00AE7A2D">
        <w:t>. N</w:t>
      </w:r>
      <w:r>
        <w:t xml:space="preserve">885 "Об утверждении общих принципов служебного поведения государственных служащих" (Собрание законодательства Российской Федерации, 2002, N 33, ст. </w:t>
      </w:r>
      <w:r>
        <w:lastRenderedPageBreak/>
        <w:t>3196; 2007, N 13, ст. 1531; 2009, N 29, ст. 3658) (далее - Указ Президента N 885).</w:t>
      </w:r>
    </w:p>
    <w:p w:rsidR="00182CD8" w:rsidRDefault="00A526CC" w:rsidP="00A526CC">
      <w:pPr>
        <w:pStyle w:val="ConsPlusNormal"/>
        <w:tabs>
          <w:tab w:val="left" w:pos="0"/>
        </w:tabs>
        <w:jc w:val="both"/>
      </w:pPr>
      <w:r>
        <w:t>1</w:t>
      </w:r>
      <w:r w:rsidR="003F1592">
        <w:t>.1.2. Функциональные обязанности гражданского служащего с учетом области профессиональной служебной деятельности гражданского служащего и вида профессиональной служебной деятельности гражданского служащего</w:t>
      </w:r>
      <w:r w:rsidR="007C79AF" w:rsidRPr="00A76566">
        <w:t>:</w:t>
      </w:r>
    </w:p>
    <w:p w:rsidR="00AD7774" w:rsidRPr="003D5159" w:rsidRDefault="00BD0477" w:rsidP="007307F5">
      <w:pPr>
        <w:pStyle w:val="af0"/>
        <w:numPr>
          <w:ilvl w:val="0"/>
          <w:numId w:val="17"/>
        </w:numPr>
        <w:suppressAutoHyphens/>
        <w:ind w:left="0" w:firstLine="0"/>
        <w:jc w:val="both"/>
        <w:rPr>
          <w:szCs w:val="28"/>
        </w:rPr>
      </w:pPr>
      <w:r>
        <w:rPr>
          <w:szCs w:val="28"/>
        </w:rPr>
        <w:t>Проведение правового анализа</w:t>
      </w:r>
      <w:r w:rsidR="00AD7774" w:rsidRPr="003D5159">
        <w:rPr>
          <w:szCs w:val="28"/>
        </w:rPr>
        <w:t xml:space="preserve"> распоряжений, представлений других актов правового характера, подготавливаемых специалистами других отделов Управления на соответствие требованиям законодательства Российской Федерации, подписываемых руководителем (заместителем) Управления; </w:t>
      </w:r>
    </w:p>
    <w:p w:rsidR="00AD7774" w:rsidRDefault="00AD7774" w:rsidP="007307F5">
      <w:pPr>
        <w:pStyle w:val="af0"/>
        <w:numPr>
          <w:ilvl w:val="0"/>
          <w:numId w:val="17"/>
        </w:numPr>
        <w:suppressAutoHyphens/>
        <w:ind w:hanging="720"/>
        <w:jc w:val="both"/>
        <w:rPr>
          <w:szCs w:val="28"/>
        </w:rPr>
      </w:pPr>
      <w:r w:rsidRPr="003D5159">
        <w:rPr>
          <w:szCs w:val="28"/>
        </w:rPr>
        <w:t>Ведение делопроизводства;</w:t>
      </w:r>
    </w:p>
    <w:p w:rsidR="00735468" w:rsidRPr="00735468" w:rsidRDefault="00735468" w:rsidP="007307F5">
      <w:pPr>
        <w:pStyle w:val="ad"/>
        <w:numPr>
          <w:ilvl w:val="0"/>
          <w:numId w:val="17"/>
        </w:num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35468">
        <w:rPr>
          <w:rFonts w:ascii="Times New Roman" w:hAnsi="Times New Roman"/>
          <w:sz w:val="28"/>
          <w:szCs w:val="28"/>
        </w:rPr>
        <w:t>ассм</w:t>
      </w:r>
      <w:r>
        <w:rPr>
          <w:rFonts w:ascii="Times New Roman" w:hAnsi="Times New Roman"/>
          <w:sz w:val="28"/>
          <w:szCs w:val="28"/>
        </w:rPr>
        <w:t>о</w:t>
      </w:r>
      <w:r w:rsidRPr="00735468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ение</w:t>
      </w:r>
      <w:r w:rsidRPr="00735468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ов</w:t>
      </w:r>
      <w:r w:rsidRPr="00735468">
        <w:rPr>
          <w:rFonts w:ascii="Times New Roman" w:hAnsi="Times New Roman"/>
          <w:sz w:val="28"/>
          <w:szCs w:val="28"/>
        </w:rPr>
        <w:t>, обращени</w:t>
      </w:r>
      <w:r>
        <w:rPr>
          <w:rFonts w:ascii="Times New Roman" w:hAnsi="Times New Roman"/>
          <w:sz w:val="28"/>
          <w:szCs w:val="28"/>
        </w:rPr>
        <w:t>й</w:t>
      </w:r>
      <w:r w:rsidRPr="00735468">
        <w:rPr>
          <w:rFonts w:ascii="Times New Roman" w:hAnsi="Times New Roman"/>
          <w:sz w:val="28"/>
          <w:szCs w:val="28"/>
        </w:rPr>
        <w:t xml:space="preserve"> территориальных органов федеральных органов исполнительной власти, органов государственной власти, органов местного самоуправления, юридических лиц, индивидуальных предпринимателей и граждан по вопросам, относящимся к компетенции отдела;</w:t>
      </w:r>
    </w:p>
    <w:p w:rsidR="00492A62" w:rsidRPr="00492A62" w:rsidRDefault="00492A62" w:rsidP="007307F5">
      <w:pPr>
        <w:pStyle w:val="ad"/>
        <w:numPr>
          <w:ilvl w:val="0"/>
          <w:numId w:val="17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92A62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492A62">
        <w:rPr>
          <w:rFonts w:ascii="Times New Roman" w:hAnsi="Times New Roman"/>
          <w:sz w:val="28"/>
          <w:szCs w:val="28"/>
        </w:rPr>
        <w:t xml:space="preserve"> консультировани</w:t>
      </w:r>
      <w:r>
        <w:rPr>
          <w:rFonts w:ascii="Times New Roman" w:hAnsi="Times New Roman"/>
          <w:sz w:val="28"/>
          <w:szCs w:val="28"/>
        </w:rPr>
        <w:t>я</w:t>
      </w:r>
      <w:r w:rsidRPr="00492A62">
        <w:rPr>
          <w:rFonts w:ascii="Times New Roman" w:hAnsi="Times New Roman"/>
          <w:sz w:val="28"/>
          <w:szCs w:val="28"/>
        </w:rPr>
        <w:t xml:space="preserve"> граждан и представителей юридических лиц в рамках компетенции Управления в доступной форме, предотвращает возможные конфликтные ситуации;</w:t>
      </w:r>
    </w:p>
    <w:p w:rsidR="005E71CD" w:rsidRPr="005E71CD" w:rsidRDefault="00AD7774" w:rsidP="007307F5">
      <w:pPr>
        <w:pStyle w:val="ad"/>
        <w:numPr>
          <w:ilvl w:val="0"/>
          <w:numId w:val="17"/>
        </w:numPr>
        <w:ind w:left="0" w:firstLine="0"/>
      </w:pPr>
      <w:r w:rsidRPr="005E71CD">
        <w:rPr>
          <w:rFonts w:ascii="Times New Roman" w:hAnsi="Times New Roman"/>
          <w:sz w:val="28"/>
          <w:szCs w:val="28"/>
        </w:rPr>
        <w:t>Выполнение поручений руководителя, заместителя руководителя, начальника отдела, заместителя начальника отдела;</w:t>
      </w:r>
    </w:p>
    <w:p w:rsidR="005E71CD" w:rsidRPr="005E71CD" w:rsidRDefault="00AD7774" w:rsidP="007307F5">
      <w:pPr>
        <w:pStyle w:val="ad"/>
        <w:numPr>
          <w:ilvl w:val="0"/>
          <w:numId w:val="17"/>
        </w:numPr>
        <w:ind w:left="0" w:firstLine="0"/>
      </w:pPr>
      <w:r w:rsidRPr="005E71CD">
        <w:rPr>
          <w:rFonts w:ascii="Times New Roman" w:hAnsi="Times New Roman"/>
          <w:sz w:val="28"/>
          <w:szCs w:val="28"/>
        </w:rPr>
        <w:t>Подгот</w:t>
      </w:r>
      <w:r w:rsidR="00A522E5" w:rsidRPr="005E71CD">
        <w:rPr>
          <w:rFonts w:ascii="Times New Roman" w:hAnsi="Times New Roman"/>
          <w:sz w:val="28"/>
          <w:szCs w:val="28"/>
        </w:rPr>
        <w:t>овка отзывов</w:t>
      </w:r>
      <w:r w:rsidRPr="005E71CD">
        <w:rPr>
          <w:rFonts w:ascii="Times New Roman" w:hAnsi="Times New Roman"/>
          <w:sz w:val="28"/>
          <w:szCs w:val="28"/>
        </w:rPr>
        <w:t xml:space="preserve">, </w:t>
      </w:r>
      <w:r w:rsidR="00A522E5" w:rsidRPr="005E71CD">
        <w:rPr>
          <w:rFonts w:ascii="Times New Roman" w:hAnsi="Times New Roman"/>
          <w:sz w:val="28"/>
          <w:szCs w:val="28"/>
        </w:rPr>
        <w:t xml:space="preserve">возражений, </w:t>
      </w:r>
      <w:r w:rsidRPr="005E71CD">
        <w:rPr>
          <w:rFonts w:ascii="Times New Roman" w:hAnsi="Times New Roman"/>
          <w:sz w:val="28"/>
          <w:szCs w:val="28"/>
        </w:rPr>
        <w:t xml:space="preserve">пояснений </w:t>
      </w:r>
      <w:r w:rsidR="00A522E5" w:rsidRPr="005E71CD">
        <w:rPr>
          <w:rFonts w:ascii="Times New Roman" w:hAnsi="Times New Roman"/>
          <w:sz w:val="28"/>
          <w:szCs w:val="28"/>
        </w:rPr>
        <w:t>по делам в арбитражных судах и судах общей юрисдикции всех инстанций;</w:t>
      </w:r>
    </w:p>
    <w:p w:rsidR="00AD7774" w:rsidRPr="005E71CD" w:rsidRDefault="00A522E5" w:rsidP="007307F5">
      <w:pPr>
        <w:pStyle w:val="ad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5E71CD">
        <w:rPr>
          <w:rFonts w:ascii="Times New Roman" w:hAnsi="Times New Roman"/>
          <w:sz w:val="28"/>
          <w:szCs w:val="28"/>
        </w:rPr>
        <w:t>П</w:t>
      </w:r>
      <w:r w:rsidR="00AD7774" w:rsidRPr="005E71CD">
        <w:rPr>
          <w:rFonts w:ascii="Times New Roman" w:hAnsi="Times New Roman"/>
          <w:sz w:val="28"/>
          <w:szCs w:val="28"/>
        </w:rPr>
        <w:t xml:space="preserve">одготовка апелляционных, кассационных, надзорных </w:t>
      </w:r>
      <w:r w:rsidRPr="005E71CD">
        <w:rPr>
          <w:rFonts w:ascii="Times New Roman" w:hAnsi="Times New Roman"/>
          <w:sz w:val="28"/>
          <w:szCs w:val="28"/>
        </w:rPr>
        <w:t>жалоб</w:t>
      </w:r>
      <w:r w:rsidR="00AD7774" w:rsidRPr="005E71CD">
        <w:rPr>
          <w:rFonts w:ascii="Times New Roman" w:hAnsi="Times New Roman"/>
          <w:sz w:val="28"/>
          <w:szCs w:val="28"/>
        </w:rPr>
        <w:t>;</w:t>
      </w:r>
    </w:p>
    <w:p w:rsidR="005E71CD" w:rsidRPr="005E71CD" w:rsidRDefault="0053149C" w:rsidP="007307F5">
      <w:pPr>
        <w:pStyle w:val="ad"/>
        <w:numPr>
          <w:ilvl w:val="0"/>
          <w:numId w:val="17"/>
        </w:numPr>
        <w:autoSpaceDE w:val="0"/>
        <w:autoSpaceDN w:val="0"/>
        <w:adjustRightInd w:val="0"/>
        <w:ind w:left="0" w:firstLine="0"/>
        <w:outlineLvl w:val="1"/>
      </w:pPr>
      <w:r w:rsidRPr="005E71CD">
        <w:rPr>
          <w:rFonts w:ascii="Times New Roman" w:hAnsi="Times New Roman"/>
          <w:sz w:val="28"/>
          <w:szCs w:val="28"/>
        </w:rPr>
        <w:t>Подготовка проектов решений руководителя, заместителей руководителя  Управления по результатам рассмотрения жалоб лиц, привлеченных к административной ответственности, в порядке главы 30 КоАП РФ;</w:t>
      </w:r>
    </w:p>
    <w:p w:rsidR="005E71CD" w:rsidRPr="00BD0477" w:rsidRDefault="00A522E5" w:rsidP="007307F5">
      <w:pPr>
        <w:pStyle w:val="ad"/>
        <w:numPr>
          <w:ilvl w:val="0"/>
          <w:numId w:val="17"/>
        </w:numPr>
        <w:autoSpaceDE w:val="0"/>
        <w:autoSpaceDN w:val="0"/>
        <w:adjustRightInd w:val="0"/>
        <w:ind w:left="0" w:firstLine="0"/>
        <w:outlineLvl w:val="1"/>
      </w:pPr>
      <w:r w:rsidRPr="005E71CD">
        <w:rPr>
          <w:rFonts w:ascii="Times New Roman" w:hAnsi="Times New Roman"/>
          <w:sz w:val="28"/>
          <w:szCs w:val="28"/>
        </w:rPr>
        <w:t>Составление протоколов об административных правонарушениях</w:t>
      </w:r>
      <w:r w:rsidR="00BD0477">
        <w:rPr>
          <w:rFonts w:ascii="Times New Roman" w:hAnsi="Times New Roman"/>
          <w:sz w:val="28"/>
          <w:szCs w:val="28"/>
        </w:rPr>
        <w:t>, в том числе, по ч. 1 ст. 20.25 КоАП РФ</w:t>
      </w:r>
      <w:r w:rsidRPr="005E71CD">
        <w:rPr>
          <w:rFonts w:ascii="Times New Roman" w:hAnsi="Times New Roman"/>
          <w:sz w:val="28"/>
          <w:szCs w:val="28"/>
        </w:rPr>
        <w:t>;</w:t>
      </w:r>
    </w:p>
    <w:p w:rsidR="00BD0477" w:rsidRDefault="00BD0477" w:rsidP="00A526CC">
      <w:pPr>
        <w:pStyle w:val="ad"/>
        <w:numPr>
          <w:ilvl w:val="0"/>
          <w:numId w:val="17"/>
        </w:num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постановлений в РОСП г. Воронежа для принудительного исполнения;</w:t>
      </w:r>
    </w:p>
    <w:p w:rsidR="005E71CD" w:rsidRPr="00BD0477" w:rsidRDefault="00AD7774" w:rsidP="00A526CC">
      <w:pPr>
        <w:pStyle w:val="ad"/>
        <w:numPr>
          <w:ilvl w:val="0"/>
          <w:numId w:val="17"/>
        </w:numPr>
        <w:autoSpaceDE w:val="0"/>
        <w:autoSpaceDN w:val="0"/>
        <w:adjustRightInd w:val="0"/>
        <w:ind w:left="0" w:firstLine="0"/>
        <w:outlineLvl w:val="1"/>
      </w:pPr>
      <w:r w:rsidRPr="005E71CD">
        <w:rPr>
          <w:rFonts w:ascii="Times New Roman" w:hAnsi="Times New Roman"/>
          <w:sz w:val="28"/>
          <w:szCs w:val="28"/>
        </w:rPr>
        <w:t>Правовой анализ и подготовка материал</w:t>
      </w:r>
      <w:r w:rsidR="00A522E5" w:rsidRPr="005E71CD">
        <w:rPr>
          <w:rFonts w:ascii="Times New Roman" w:hAnsi="Times New Roman"/>
          <w:sz w:val="28"/>
          <w:szCs w:val="28"/>
        </w:rPr>
        <w:t>ов специалистов Управления</w:t>
      </w:r>
      <w:r w:rsidR="00BD0477">
        <w:rPr>
          <w:rFonts w:ascii="Times New Roman" w:hAnsi="Times New Roman"/>
          <w:sz w:val="28"/>
          <w:szCs w:val="28"/>
        </w:rPr>
        <w:t>, материалов правоохранительных органов</w:t>
      </w:r>
      <w:r w:rsidR="00A522E5" w:rsidRPr="005E71CD">
        <w:rPr>
          <w:rFonts w:ascii="Times New Roman" w:hAnsi="Times New Roman"/>
          <w:sz w:val="28"/>
          <w:szCs w:val="28"/>
        </w:rPr>
        <w:t xml:space="preserve"> для рассмотрения должностным лицом Управления;</w:t>
      </w:r>
    </w:p>
    <w:p w:rsidR="00BD0477" w:rsidRPr="005E71CD" w:rsidRDefault="00BD0477" w:rsidP="00A526CC">
      <w:pPr>
        <w:pStyle w:val="ad"/>
        <w:numPr>
          <w:ilvl w:val="0"/>
          <w:numId w:val="17"/>
        </w:numPr>
        <w:autoSpaceDE w:val="0"/>
        <w:autoSpaceDN w:val="0"/>
        <w:adjustRightInd w:val="0"/>
        <w:ind w:left="0" w:firstLine="0"/>
        <w:outlineLvl w:val="1"/>
      </w:pPr>
      <w:r>
        <w:rPr>
          <w:rFonts w:ascii="Times New Roman" w:hAnsi="Times New Roman"/>
          <w:sz w:val="28"/>
          <w:szCs w:val="28"/>
        </w:rPr>
        <w:t>Правовое сопровождение рассмотрения дел об административных правонарушениях;</w:t>
      </w:r>
    </w:p>
    <w:p w:rsidR="00AD7774" w:rsidRDefault="00A522E5" w:rsidP="00A526CC">
      <w:pPr>
        <w:pStyle w:val="ad"/>
        <w:numPr>
          <w:ilvl w:val="0"/>
          <w:numId w:val="17"/>
        </w:num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8"/>
          <w:szCs w:val="28"/>
        </w:rPr>
      </w:pPr>
      <w:r w:rsidRPr="005E71CD">
        <w:rPr>
          <w:rFonts w:ascii="Times New Roman" w:hAnsi="Times New Roman"/>
          <w:sz w:val="28"/>
          <w:szCs w:val="28"/>
        </w:rPr>
        <w:t>У</w:t>
      </w:r>
      <w:r w:rsidR="00AD7774" w:rsidRPr="005E71CD">
        <w:rPr>
          <w:rFonts w:ascii="Times New Roman" w:hAnsi="Times New Roman"/>
          <w:sz w:val="28"/>
          <w:szCs w:val="28"/>
        </w:rPr>
        <w:t xml:space="preserve">частие в судебных заседаниях по отстаиванию интересов Управления </w:t>
      </w:r>
      <w:r w:rsidRPr="005E71CD">
        <w:rPr>
          <w:rFonts w:ascii="Times New Roman" w:hAnsi="Times New Roman"/>
          <w:sz w:val="28"/>
          <w:szCs w:val="28"/>
        </w:rPr>
        <w:t xml:space="preserve">в арбитражных судах и судах общей юрисдикции всех инстанций </w:t>
      </w:r>
      <w:r w:rsidR="00AD7774" w:rsidRPr="005E71CD">
        <w:rPr>
          <w:rFonts w:ascii="Times New Roman" w:hAnsi="Times New Roman"/>
          <w:sz w:val="28"/>
          <w:szCs w:val="28"/>
        </w:rPr>
        <w:t xml:space="preserve">по материалам должностных лиц </w:t>
      </w:r>
      <w:r w:rsidRPr="005E71CD">
        <w:rPr>
          <w:rFonts w:ascii="Times New Roman" w:hAnsi="Times New Roman"/>
          <w:sz w:val="28"/>
          <w:szCs w:val="28"/>
        </w:rPr>
        <w:t>правоохранительных органов,</w:t>
      </w:r>
      <w:r w:rsidR="00AD7774" w:rsidRPr="005E71CD">
        <w:rPr>
          <w:rFonts w:ascii="Times New Roman" w:hAnsi="Times New Roman"/>
          <w:sz w:val="28"/>
          <w:szCs w:val="28"/>
        </w:rPr>
        <w:t xml:space="preserve"> специалистов</w:t>
      </w:r>
      <w:r w:rsidR="00A526CC">
        <w:rPr>
          <w:rFonts w:ascii="Times New Roman" w:hAnsi="Times New Roman"/>
          <w:sz w:val="28"/>
          <w:szCs w:val="28"/>
        </w:rPr>
        <w:t xml:space="preserve"> Управления и др.</w:t>
      </w:r>
    </w:p>
    <w:p w:rsidR="00A526CC" w:rsidRDefault="00A526CC" w:rsidP="00A526CC">
      <w:pPr>
        <w:pStyle w:val="ad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3F1592" w:rsidRDefault="003F1592" w:rsidP="005E2312">
      <w:pPr>
        <w:pStyle w:val="ConsPlusNormal"/>
        <w:tabs>
          <w:tab w:val="left" w:pos="142"/>
        </w:tabs>
        <w:jc w:val="center"/>
        <w:outlineLvl w:val="1"/>
        <w:rPr>
          <w:b/>
        </w:rPr>
      </w:pPr>
      <w:r w:rsidRPr="006014D2">
        <w:rPr>
          <w:b/>
        </w:rPr>
        <w:t>I</w:t>
      </w:r>
      <w:r w:rsidR="007307F5">
        <w:rPr>
          <w:b/>
          <w:lang w:val="en-US"/>
        </w:rPr>
        <w:t>I</w:t>
      </w:r>
      <w:r w:rsidRPr="006014D2">
        <w:rPr>
          <w:b/>
        </w:rPr>
        <w:t>. Права</w:t>
      </w:r>
    </w:p>
    <w:p w:rsidR="005E71CD" w:rsidRDefault="00A526CC" w:rsidP="00A526CC">
      <w:pPr>
        <w:pStyle w:val="ConsPlusNormal"/>
        <w:tabs>
          <w:tab w:val="left" w:pos="142"/>
        </w:tabs>
        <w:jc w:val="both"/>
      </w:pPr>
      <w:r>
        <w:t>2</w:t>
      </w:r>
      <w:r w:rsidR="003F1592">
        <w:t xml:space="preserve">.1. </w:t>
      </w:r>
      <w:r w:rsidR="004C0EF2">
        <w:t>Ведущий с</w:t>
      </w:r>
      <w:r w:rsidR="003F1592">
        <w:t xml:space="preserve">пециалист - эксперт отдела </w:t>
      </w:r>
      <w:r w:rsidR="004B5221">
        <w:t xml:space="preserve">юридического обеспечения </w:t>
      </w:r>
      <w:r w:rsidR="003F1592">
        <w:t>имеет право:</w:t>
      </w:r>
    </w:p>
    <w:p w:rsidR="005E71CD" w:rsidRDefault="00A526CC" w:rsidP="00A526CC">
      <w:pPr>
        <w:pStyle w:val="ConsPlusNormal"/>
        <w:tabs>
          <w:tab w:val="left" w:pos="142"/>
        </w:tabs>
        <w:jc w:val="both"/>
      </w:pPr>
      <w:r>
        <w:lastRenderedPageBreak/>
        <w:t>2</w:t>
      </w:r>
      <w:r w:rsidR="003F1592">
        <w:t xml:space="preserve">.1.1. В соответствии со </w:t>
      </w:r>
      <w:hyperlink r:id="rId11" w:history="1">
        <w:r w:rsidR="003F1592" w:rsidRPr="007B5676">
          <w:t>статьей 14</w:t>
        </w:r>
      </w:hyperlink>
      <w:r w:rsidR="003F1592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3F1592">
          <w:t>2004 г</w:t>
        </w:r>
      </w:smartTag>
      <w:r w:rsidR="003F1592">
        <w:t>. N 79-ФЗ "О государственной гражданской службе Российской Федерации" на: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обеспечение надлежащих организационно-технических условий, необходимых для исполнения должностных обязанностей;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 xml:space="preserve">оплату труда и другие выплаты в соответствии с Федеральным </w:t>
      </w:r>
      <w:hyperlink r:id="rId12" w:history="1">
        <w:r w:rsidRPr="007B5676">
          <w:t>законом</w:t>
        </w:r>
      </w:hyperlink>
      <w:r w:rsidRPr="007B5676">
        <w:t xml:space="preserve"> </w:t>
      </w:r>
      <w: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79-ФЗ "О государственной гражданской службе Российской Федерации", иными нормативными правовыми актами Российской Федерации и со служебным контрактом;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защиту сведений о гражданском служащем;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должностной рост на конкурсной основе;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 xml:space="preserve">профессиональное развитие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79-ФЗ "О государственной гражданской службе Российской Федерации" и другими федеральными законами;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членство в профессиональном союзе;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 xml:space="preserve">рассмотрение индивидуальных служебных споров в соответствии с Федеральным </w:t>
      </w:r>
      <w:hyperlink r:id="rId14" w:history="1">
        <w:r w:rsidRPr="007B5676">
          <w:t>законом</w:t>
        </w:r>
      </w:hyperlink>
      <w:r w:rsidRPr="007B5676">
        <w:t xml:space="preserve"> от </w:t>
      </w:r>
      <w:r>
        <w:t xml:space="preserve">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79-ФЗ "О государственной гражданской службе Российской Федерации" и другими федеральными законами;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принятие решений в пределах своей компетенции;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проведение по его заявлению служебной проверки;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защиту своих прав и законных интересов на гражданской службе, включая обжалование в суд их нарушения;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 xml:space="preserve">медицинское страхование в соответствии с Федеральным </w:t>
      </w:r>
      <w:hyperlink r:id="rId15" w:history="1">
        <w:r w:rsidRPr="007B5676">
          <w:t>законом</w:t>
        </w:r>
      </w:hyperlink>
      <w:r w:rsidRPr="007B5676"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7B5676">
          <w:t>2004 г</w:t>
        </w:r>
      </w:smartTag>
      <w:r w:rsidRPr="007B5676">
        <w:t xml:space="preserve">. N 79-ФЗ "О государственной гражданской службе Российской Федерации" и </w:t>
      </w:r>
      <w:r w:rsidRPr="007B5676">
        <w:lastRenderedPageBreak/>
        <w:t>федеральным законом о медицинском страховании государственных служащих Российской Федерации;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 w:rsidRPr="007B5676"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 w:rsidRPr="007B5676">
        <w:t xml:space="preserve">государственное пенсионное обеспечение в соответствии с Федеральным </w:t>
      </w:r>
      <w:hyperlink r:id="rId16" w:history="1">
        <w:r w:rsidRPr="007B5676">
          <w:t>законом</w:t>
        </w:r>
      </w:hyperlink>
      <w:r w:rsidRPr="007B5676">
        <w:t xml:space="preserve"> от 15 декабря </w:t>
      </w:r>
      <w:smartTag w:uri="urn:schemas-microsoft-com:office:smarttags" w:element="metricconverter">
        <w:smartTagPr>
          <w:attr w:name="ProductID" w:val="2001 г"/>
        </w:smartTagPr>
        <w:r w:rsidRPr="007B5676">
          <w:t>2001 г</w:t>
        </w:r>
      </w:smartTag>
      <w:r w:rsidRPr="007B5676">
        <w:t>. N 166</w:t>
      </w:r>
      <w:r>
        <w:t>-ФЗ "О государственном пенсионном обеспечении в Российской Федерации" (Собрание законодательства Российской Федерации, 2001, N 51, ст. 4831; 2002, N 30, ст. 3033; 2003, N 27, ст. 2700; 2007, N 16, ст. 1823; 2009, N 29, ст. 3624, N 30, ст. 3739, N 52, ст. 6417; 2011, N 1, ст. 16; 2013, N 27, ст. 3477; 2014, N 30, ст. 4217; 2016, N 22, ст. 3091; N 27, ст. 4160; 2017, N 27, ст. 3945; N 30, ст. 4442);</w:t>
      </w:r>
    </w:p>
    <w:p w:rsidR="003F1592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иные права, предоставленные законодательством Российской Федерации, приказами</w:t>
      </w:r>
      <w:r w:rsidR="00C4461F">
        <w:t xml:space="preserve"> Управления</w:t>
      </w:r>
      <w:r>
        <w:t xml:space="preserve"> и служебным контрактом.</w:t>
      </w:r>
    </w:p>
    <w:p w:rsidR="003F1592" w:rsidRDefault="003F1592" w:rsidP="005E2312">
      <w:pPr>
        <w:pStyle w:val="ConsPlusNormal"/>
        <w:tabs>
          <w:tab w:val="left" w:pos="142"/>
        </w:tabs>
        <w:outlineLvl w:val="1"/>
        <w:rPr>
          <w:b/>
        </w:rPr>
      </w:pPr>
    </w:p>
    <w:p w:rsidR="003F1592" w:rsidRDefault="007307F5" w:rsidP="005E2312">
      <w:pPr>
        <w:pStyle w:val="ConsPlusNormal"/>
        <w:tabs>
          <w:tab w:val="left" w:pos="142"/>
        </w:tabs>
        <w:jc w:val="center"/>
        <w:outlineLvl w:val="1"/>
        <w:rPr>
          <w:b/>
        </w:rPr>
      </w:pPr>
      <w:r>
        <w:rPr>
          <w:b/>
          <w:lang w:val="en-US"/>
        </w:rPr>
        <w:t>III</w:t>
      </w:r>
      <w:r w:rsidR="003F1592" w:rsidRPr="006014D2">
        <w:rPr>
          <w:b/>
        </w:rPr>
        <w:t>. Ответственность</w:t>
      </w:r>
    </w:p>
    <w:p w:rsidR="003F1592" w:rsidRDefault="003F1592" w:rsidP="005E2312">
      <w:pPr>
        <w:pStyle w:val="ConsPlusNormal"/>
        <w:tabs>
          <w:tab w:val="left" w:pos="142"/>
        </w:tabs>
      </w:pPr>
    </w:p>
    <w:p w:rsidR="005E71CD" w:rsidRDefault="00A526CC" w:rsidP="00A526CC">
      <w:pPr>
        <w:pStyle w:val="ConsPlusNormal"/>
        <w:tabs>
          <w:tab w:val="left" w:pos="142"/>
        </w:tabs>
        <w:jc w:val="both"/>
      </w:pPr>
      <w:r>
        <w:t>3</w:t>
      </w:r>
      <w:r w:rsidR="003F1592">
        <w:t xml:space="preserve">.1. </w:t>
      </w:r>
      <w:r w:rsidR="00605D00">
        <w:t>Ведущий с</w:t>
      </w:r>
      <w:r w:rsidR="003F1592">
        <w:t xml:space="preserve">пециалист - эксперт отдела </w:t>
      </w:r>
      <w:r w:rsidR="004B5221">
        <w:t>юридического обеспечения Управления</w:t>
      </w:r>
      <w:r w:rsidR="003F1592">
        <w:t xml:space="preserve"> несет ответственность в пределах, определенных законодательством Российской Федерации: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за неисполнение или ненадлежащее исполнение возложенных на него обязанностей;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 xml:space="preserve">за </w:t>
      </w:r>
      <w:r w:rsidR="00041095">
        <w:t>не сохранение</w:t>
      </w:r>
      <w: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за действие или бездействие, ведущее к нарушению прав и законных интересов граждан, организаций;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за причинение материального, имущественного ущерба;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за нарушение положений настоящего должностного регламента.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5E71CD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lastRenderedPageBreak/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3F1592" w:rsidRDefault="003F1592" w:rsidP="005E71CD">
      <w:pPr>
        <w:pStyle w:val="ConsPlusNormal"/>
        <w:tabs>
          <w:tab w:val="left" w:pos="142"/>
        </w:tabs>
        <w:ind w:firstLine="709"/>
        <w:jc w:val="both"/>
      </w:pPr>
      <w: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3F1592" w:rsidRDefault="003F1592" w:rsidP="003F1592">
      <w:pPr>
        <w:pStyle w:val="ConsPlusNormal"/>
      </w:pPr>
    </w:p>
    <w:p w:rsidR="003F1592" w:rsidRPr="006014D2" w:rsidRDefault="007307F5" w:rsidP="003F1592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IV</w:t>
      </w:r>
      <w:r w:rsidR="003F1592" w:rsidRPr="006014D2">
        <w:rPr>
          <w:b/>
        </w:rPr>
        <w:t>.</w:t>
      </w:r>
      <w:r w:rsidR="003F1592">
        <w:t xml:space="preserve"> </w:t>
      </w:r>
      <w:r w:rsidR="003F1592" w:rsidRPr="006014D2">
        <w:rPr>
          <w:b/>
        </w:rPr>
        <w:t>Показатели эффективности и результативности</w:t>
      </w:r>
    </w:p>
    <w:p w:rsidR="003F1592" w:rsidRPr="006014D2" w:rsidRDefault="003F1592" w:rsidP="003F1592">
      <w:pPr>
        <w:pStyle w:val="ConsPlusNormal"/>
        <w:jc w:val="center"/>
        <w:rPr>
          <w:b/>
        </w:rPr>
      </w:pPr>
      <w:r w:rsidRPr="006014D2">
        <w:rPr>
          <w:b/>
        </w:rPr>
        <w:t>профессиональной служебной деятельности</w:t>
      </w:r>
    </w:p>
    <w:p w:rsidR="003F1592" w:rsidRDefault="003F1592" w:rsidP="003F1592">
      <w:pPr>
        <w:pStyle w:val="ConsPlusNormal"/>
      </w:pPr>
    </w:p>
    <w:p w:rsidR="00A83320" w:rsidRDefault="00A526CC" w:rsidP="00A526CC">
      <w:pPr>
        <w:pStyle w:val="ConsPlusNormal"/>
        <w:jc w:val="both"/>
      </w:pPr>
      <w:r>
        <w:t>4</w:t>
      </w:r>
      <w:r w:rsidR="003F1592">
        <w:t xml:space="preserve">.1. Эффективность и результативность профессиональной служебной деятельности </w:t>
      </w:r>
      <w:r w:rsidR="000641D3">
        <w:t xml:space="preserve">ведущего </w:t>
      </w:r>
      <w:r w:rsidR="003F1592">
        <w:t>специалиста - эксперта отдела</w:t>
      </w:r>
      <w:r w:rsidR="006C5893">
        <w:t xml:space="preserve"> юридического обеспечения Управления</w:t>
      </w:r>
      <w:r w:rsidR="003F1592">
        <w:t xml:space="preserve">  оценивается по следующим показателям:</w:t>
      </w:r>
    </w:p>
    <w:p w:rsidR="00A83320" w:rsidRDefault="006C5893" w:rsidP="00A83320">
      <w:pPr>
        <w:pStyle w:val="ConsPlusNormal"/>
        <w:ind w:firstLine="540"/>
        <w:jc w:val="both"/>
      </w:pPr>
      <w:r>
        <w:t>-</w:t>
      </w:r>
      <w:r w:rsidR="003F1592"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83320" w:rsidRDefault="006C5893" w:rsidP="00A83320">
      <w:pPr>
        <w:pStyle w:val="ConsPlusNormal"/>
        <w:ind w:firstLine="540"/>
        <w:jc w:val="both"/>
      </w:pPr>
      <w:r>
        <w:t>-</w:t>
      </w:r>
      <w:r w:rsidR="003F1592"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83320" w:rsidRDefault="006C5893" w:rsidP="00A83320">
      <w:pPr>
        <w:pStyle w:val="ConsPlusNormal"/>
        <w:ind w:firstLine="540"/>
        <w:jc w:val="both"/>
      </w:pPr>
      <w:r>
        <w:t>-</w:t>
      </w:r>
      <w:r w:rsidR="003F1592">
        <w:t>количеству возвратов на доработку ранее подготовленных документов;</w:t>
      </w:r>
    </w:p>
    <w:p w:rsidR="00A83320" w:rsidRDefault="006C5893" w:rsidP="00A83320">
      <w:pPr>
        <w:pStyle w:val="ConsPlusNormal"/>
        <w:ind w:firstLine="540"/>
        <w:jc w:val="both"/>
      </w:pPr>
      <w:r>
        <w:t>-</w:t>
      </w:r>
      <w:r w:rsidR="003F1592">
        <w:t>количеству повторных обращений по рассматриваемым вопросам;</w:t>
      </w:r>
    </w:p>
    <w:p w:rsidR="00A83320" w:rsidRDefault="006C5893" w:rsidP="00A83320">
      <w:pPr>
        <w:pStyle w:val="ConsPlusNormal"/>
        <w:ind w:firstLine="540"/>
        <w:jc w:val="both"/>
      </w:pPr>
      <w:r>
        <w:t>-</w:t>
      </w:r>
      <w:r w:rsidR="003F1592">
        <w:t>наличию у гражданского служащего поощрений за безупречную и эффективную службу;</w:t>
      </w:r>
    </w:p>
    <w:p w:rsidR="00A83320" w:rsidRDefault="006C5893" w:rsidP="00A83320">
      <w:pPr>
        <w:pStyle w:val="ConsPlusNormal"/>
        <w:ind w:firstLine="540"/>
        <w:jc w:val="both"/>
      </w:pPr>
      <w:r>
        <w:t>-</w:t>
      </w:r>
      <w:r w:rsidR="003F1592"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83320" w:rsidRDefault="006C5893" w:rsidP="00A83320">
      <w:pPr>
        <w:pStyle w:val="ConsPlusNormal"/>
        <w:ind w:firstLine="540"/>
        <w:jc w:val="both"/>
      </w:pPr>
      <w:r>
        <w:t>-</w:t>
      </w:r>
      <w:r w:rsidR="003F1592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83320" w:rsidRDefault="006C5893" w:rsidP="00A83320">
      <w:pPr>
        <w:pStyle w:val="ConsPlusNormal"/>
        <w:ind w:firstLine="540"/>
        <w:jc w:val="both"/>
      </w:pPr>
      <w:r>
        <w:t>-</w:t>
      </w:r>
      <w:r w:rsidR="003F1592"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83320" w:rsidRDefault="006C5893" w:rsidP="00A83320">
      <w:pPr>
        <w:pStyle w:val="ConsPlusNormal"/>
        <w:ind w:firstLine="540"/>
        <w:jc w:val="both"/>
      </w:pPr>
      <w:r>
        <w:t>-</w:t>
      </w:r>
      <w:r w:rsidR="003F1592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83320" w:rsidRDefault="006C5893" w:rsidP="00A83320">
      <w:pPr>
        <w:pStyle w:val="ConsPlusNormal"/>
        <w:ind w:firstLine="540"/>
        <w:jc w:val="both"/>
      </w:pPr>
      <w:r>
        <w:t>-</w:t>
      </w:r>
      <w:r w:rsidR="003F1592"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83320" w:rsidRDefault="006C5893" w:rsidP="00A83320">
      <w:pPr>
        <w:pStyle w:val="ConsPlusNormal"/>
        <w:ind w:firstLine="540"/>
        <w:jc w:val="both"/>
      </w:pPr>
      <w:r>
        <w:t>-</w:t>
      </w:r>
      <w:r w:rsidR="003F1592"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83320" w:rsidRDefault="006C5893" w:rsidP="00A83320">
      <w:pPr>
        <w:pStyle w:val="ConsPlusNormal"/>
        <w:ind w:firstLine="540"/>
        <w:jc w:val="both"/>
      </w:pPr>
      <w:r>
        <w:t>-</w:t>
      </w:r>
      <w:r w:rsidR="003F1592">
        <w:t>отсутствию жалоб граждан, юридических лиц на действия (бездействие) гражданского служащего;</w:t>
      </w:r>
    </w:p>
    <w:p w:rsidR="003F1592" w:rsidRDefault="006C5893" w:rsidP="007307F5">
      <w:pPr>
        <w:pStyle w:val="ConsPlusNormal"/>
        <w:ind w:firstLine="540"/>
        <w:jc w:val="both"/>
        <w:rPr>
          <w:sz w:val="19"/>
          <w:szCs w:val="19"/>
        </w:rPr>
      </w:pPr>
      <w:r>
        <w:t>-</w:t>
      </w:r>
      <w:r w:rsidR="003F1592">
        <w:t>осознанию ответственности за последствия своих действий, принимаемых решений</w:t>
      </w:r>
      <w:r w:rsidR="006B2A55" w:rsidRPr="006B2A55">
        <w:t>.</w:t>
      </w:r>
    </w:p>
    <w:sectPr w:rsidR="003F1592" w:rsidSect="009107A4">
      <w:footerReference w:type="even" r:id="rId17"/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BA" w:rsidRDefault="000B73BA" w:rsidP="006E4AA5">
      <w:r>
        <w:separator/>
      </w:r>
    </w:p>
  </w:endnote>
  <w:endnote w:type="continuationSeparator" w:id="1">
    <w:p w:rsidR="000B73BA" w:rsidRDefault="000B73BA" w:rsidP="006E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77" w:rsidRDefault="00370EFB" w:rsidP="003C4B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04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0477" w:rsidRDefault="00BD0477" w:rsidP="003C4B2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77" w:rsidRDefault="00BD0477" w:rsidP="003C4B2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BA" w:rsidRDefault="000B73BA" w:rsidP="006E4AA5">
      <w:r>
        <w:separator/>
      </w:r>
    </w:p>
  </w:footnote>
  <w:footnote w:type="continuationSeparator" w:id="1">
    <w:p w:rsidR="000B73BA" w:rsidRDefault="000B73BA" w:rsidP="006E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451"/>
    <w:multiLevelType w:val="hybridMultilevel"/>
    <w:tmpl w:val="8EFA9088"/>
    <w:lvl w:ilvl="0" w:tplc="B9C89F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FF7"/>
    <w:multiLevelType w:val="hybridMultilevel"/>
    <w:tmpl w:val="A750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F2D"/>
    <w:multiLevelType w:val="hybridMultilevel"/>
    <w:tmpl w:val="C2B42E98"/>
    <w:lvl w:ilvl="0" w:tplc="AD2E2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2E4D"/>
    <w:multiLevelType w:val="hybridMultilevel"/>
    <w:tmpl w:val="F30E1392"/>
    <w:lvl w:ilvl="0" w:tplc="5BDEF0B6">
      <w:start w:val="1"/>
      <w:numFmt w:val="decimal"/>
      <w:lvlText w:val="0.%1."/>
      <w:lvlJc w:val="left"/>
      <w:pPr>
        <w:ind w:left="29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AD0FBC"/>
    <w:multiLevelType w:val="multilevel"/>
    <w:tmpl w:val="81540B3C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0A4801"/>
    <w:multiLevelType w:val="hybridMultilevel"/>
    <w:tmpl w:val="14EA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127B"/>
    <w:multiLevelType w:val="multilevel"/>
    <w:tmpl w:val="6BAC2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A0150"/>
    <w:multiLevelType w:val="hybridMultilevel"/>
    <w:tmpl w:val="07CC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53C14"/>
    <w:multiLevelType w:val="hybridMultilevel"/>
    <w:tmpl w:val="62A4933C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A8A8D5C">
      <w:start w:val="11"/>
      <w:numFmt w:val="upperRoman"/>
      <w:lvlText w:val="%2."/>
      <w:lvlJc w:val="left"/>
      <w:pPr>
        <w:tabs>
          <w:tab w:val="num" w:pos="2717"/>
        </w:tabs>
        <w:ind w:left="271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9">
    <w:nsid w:val="4C8137AE"/>
    <w:multiLevelType w:val="hybridMultilevel"/>
    <w:tmpl w:val="8EC21AFA"/>
    <w:lvl w:ilvl="0" w:tplc="6E949E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6D2440"/>
    <w:multiLevelType w:val="multilevel"/>
    <w:tmpl w:val="CAC6C9B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5A35F6"/>
    <w:multiLevelType w:val="hybridMultilevel"/>
    <w:tmpl w:val="120E22D2"/>
    <w:lvl w:ilvl="0" w:tplc="38B86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A5D18"/>
    <w:multiLevelType w:val="multilevel"/>
    <w:tmpl w:val="3AB6D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C86BC6"/>
    <w:multiLevelType w:val="hybridMultilevel"/>
    <w:tmpl w:val="8764A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220389"/>
    <w:multiLevelType w:val="hybridMultilevel"/>
    <w:tmpl w:val="99FA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B111D"/>
    <w:multiLevelType w:val="hybridMultilevel"/>
    <w:tmpl w:val="59CE8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52DB3"/>
    <w:multiLevelType w:val="hybridMultilevel"/>
    <w:tmpl w:val="BBB6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16"/>
  </w:num>
  <w:num w:numId="9">
    <w:abstractNumId w:val="0"/>
  </w:num>
  <w:num w:numId="10">
    <w:abstractNumId w:val="5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107A4"/>
    <w:rsid w:val="000102C4"/>
    <w:rsid w:val="00016FBF"/>
    <w:rsid w:val="00026379"/>
    <w:rsid w:val="00041095"/>
    <w:rsid w:val="00042D85"/>
    <w:rsid w:val="000641D3"/>
    <w:rsid w:val="00067AC8"/>
    <w:rsid w:val="000A1EA7"/>
    <w:rsid w:val="000A2625"/>
    <w:rsid w:val="000B0DC8"/>
    <w:rsid w:val="000B73BA"/>
    <w:rsid w:val="000D1B4D"/>
    <w:rsid w:val="000D544F"/>
    <w:rsid w:val="000E1306"/>
    <w:rsid w:val="000F553F"/>
    <w:rsid w:val="0010348F"/>
    <w:rsid w:val="00120220"/>
    <w:rsid w:val="001233A8"/>
    <w:rsid w:val="00126B42"/>
    <w:rsid w:val="00167A95"/>
    <w:rsid w:val="0018152A"/>
    <w:rsid w:val="00182CD8"/>
    <w:rsid w:val="001A4CDF"/>
    <w:rsid w:val="001B1FA7"/>
    <w:rsid w:val="001B2364"/>
    <w:rsid w:val="001C3309"/>
    <w:rsid w:val="001D3982"/>
    <w:rsid w:val="001D75ED"/>
    <w:rsid w:val="0021782A"/>
    <w:rsid w:val="00222D80"/>
    <w:rsid w:val="0022392D"/>
    <w:rsid w:val="0022478D"/>
    <w:rsid w:val="002538C9"/>
    <w:rsid w:val="002630F8"/>
    <w:rsid w:val="00277896"/>
    <w:rsid w:val="002959C1"/>
    <w:rsid w:val="002B1D69"/>
    <w:rsid w:val="002C7704"/>
    <w:rsid w:val="002D5ADC"/>
    <w:rsid w:val="002E2736"/>
    <w:rsid w:val="0030439D"/>
    <w:rsid w:val="00325F57"/>
    <w:rsid w:val="00332472"/>
    <w:rsid w:val="00370EFB"/>
    <w:rsid w:val="00380BCE"/>
    <w:rsid w:val="00383299"/>
    <w:rsid w:val="003A72E1"/>
    <w:rsid w:val="003B186D"/>
    <w:rsid w:val="003C0164"/>
    <w:rsid w:val="003C0DAC"/>
    <w:rsid w:val="003C4B20"/>
    <w:rsid w:val="003D451E"/>
    <w:rsid w:val="003F1592"/>
    <w:rsid w:val="003F329F"/>
    <w:rsid w:val="00400F12"/>
    <w:rsid w:val="004125DB"/>
    <w:rsid w:val="00435B63"/>
    <w:rsid w:val="00445D71"/>
    <w:rsid w:val="00447B3D"/>
    <w:rsid w:val="00471BE8"/>
    <w:rsid w:val="00490D46"/>
    <w:rsid w:val="0049173A"/>
    <w:rsid w:val="00492A62"/>
    <w:rsid w:val="004A1B5D"/>
    <w:rsid w:val="004B5221"/>
    <w:rsid w:val="004C0EF2"/>
    <w:rsid w:val="004C4807"/>
    <w:rsid w:val="004E0D52"/>
    <w:rsid w:val="00516A77"/>
    <w:rsid w:val="00522623"/>
    <w:rsid w:val="00526F41"/>
    <w:rsid w:val="0053149C"/>
    <w:rsid w:val="00542963"/>
    <w:rsid w:val="005450DE"/>
    <w:rsid w:val="00545CD6"/>
    <w:rsid w:val="00546459"/>
    <w:rsid w:val="00553254"/>
    <w:rsid w:val="00554A81"/>
    <w:rsid w:val="00557572"/>
    <w:rsid w:val="00570753"/>
    <w:rsid w:val="00577207"/>
    <w:rsid w:val="00583078"/>
    <w:rsid w:val="00590DD2"/>
    <w:rsid w:val="005A1721"/>
    <w:rsid w:val="005E13BA"/>
    <w:rsid w:val="005E2312"/>
    <w:rsid w:val="005E71CD"/>
    <w:rsid w:val="005F1431"/>
    <w:rsid w:val="00605D00"/>
    <w:rsid w:val="00620754"/>
    <w:rsid w:val="006368FB"/>
    <w:rsid w:val="00636C5C"/>
    <w:rsid w:val="00650B6F"/>
    <w:rsid w:val="00674AB2"/>
    <w:rsid w:val="00675408"/>
    <w:rsid w:val="00684F60"/>
    <w:rsid w:val="006B2A55"/>
    <w:rsid w:val="006C5893"/>
    <w:rsid w:val="006E4AA5"/>
    <w:rsid w:val="006F0257"/>
    <w:rsid w:val="00703AF8"/>
    <w:rsid w:val="007224E6"/>
    <w:rsid w:val="007307F5"/>
    <w:rsid w:val="00735468"/>
    <w:rsid w:val="00750386"/>
    <w:rsid w:val="007509F1"/>
    <w:rsid w:val="0076243A"/>
    <w:rsid w:val="007B6E4E"/>
    <w:rsid w:val="007C0552"/>
    <w:rsid w:val="007C36BF"/>
    <w:rsid w:val="007C79AF"/>
    <w:rsid w:val="007D4F45"/>
    <w:rsid w:val="007E6F4B"/>
    <w:rsid w:val="00807F9C"/>
    <w:rsid w:val="00820E38"/>
    <w:rsid w:val="00842B37"/>
    <w:rsid w:val="00870E79"/>
    <w:rsid w:val="00874B8C"/>
    <w:rsid w:val="00876B76"/>
    <w:rsid w:val="008A3848"/>
    <w:rsid w:val="008A5395"/>
    <w:rsid w:val="008B62F5"/>
    <w:rsid w:val="008F4BE2"/>
    <w:rsid w:val="008F7D94"/>
    <w:rsid w:val="00900168"/>
    <w:rsid w:val="009041E0"/>
    <w:rsid w:val="009107A4"/>
    <w:rsid w:val="00911004"/>
    <w:rsid w:val="009173AE"/>
    <w:rsid w:val="009552EF"/>
    <w:rsid w:val="00972FF9"/>
    <w:rsid w:val="009A378E"/>
    <w:rsid w:val="009A6EEB"/>
    <w:rsid w:val="009A7707"/>
    <w:rsid w:val="009B4D38"/>
    <w:rsid w:val="009C3F41"/>
    <w:rsid w:val="009C54A8"/>
    <w:rsid w:val="009C7478"/>
    <w:rsid w:val="009F46DD"/>
    <w:rsid w:val="009F79D1"/>
    <w:rsid w:val="00A03DE5"/>
    <w:rsid w:val="00A05BF3"/>
    <w:rsid w:val="00A10AF8"/>
    <w:rsid w:val="00A24F6D"/>
    <w:rsid w:val="00A31564"/>
    <w:rsid w:val="00A37B27"/>
    <w:rsid w:val="00A522E5"/>
    <w:rsid w:val="00A523B3"/>
    <w:rsid w:val="00A526CC"/>
    <w:rsid w:val="00A61D03"/>
    <w:rsid w:val="00A76566"/>
    <w:rsid w:val="00A83320"/>
    <w:rsid w:val="00AC0BDC"/>
    <w:rsid w:val="00AD7774"/>
    <w:rsid w:val="00AE4FD3"/>
    <w:rsid w:val="00AE7A2D"/>
    <w:rsid w:val="00AF2D0D"/>
    <w:rsid w:val="00AF7429"/>
    <w:rsid w:val="00AF797D"/>
    <w:rsid w:val="00B31D4F"/>
    <w:rsid w:val="00B971E1"/>
    <w:rsid w:val="00BB6ADD"/>
    <w:rsid w:val="00BB7482"/>
    <w:rsid w:val="00BD0477"/>
    <w:rsid w:val="00BD1718"/>
    <w:rsid w:val="00BF10E4"/>
    <w:rsid w:val="00C24288"/>
    <w:rsid w:val="00C25A8F"/>
    <w:rsid w:val="00C33BC7"/>
    <w:rsid w:val="00C4461F"/>
    <w:rsid w:val="00CA186A"/>
    <w:rsid w:val="00CE2355"/>
    <w:rsid w:val="00D01B3C"/>
    <w:rsid w:val="00D073E2"/>
    <w:rsid w:val="00D0794C"/>
    <w:rsid w:val="00D17A40"/>
    <w:rsid w:val="00D52511"/>
    <w:rsid w:val="00D658E5"/>
    <w:rsid w:val="00D70035"/>
    <w:rsid w:val="00D72DBA"/>
    <w:rsid w:val="00D84800"/>
    <w:rsid w:val="00DA76EB"/>
    <w:rsid w:val="00DB2607"/>
    <w:rsid w:val="00DB698D"/>
    <w:rsid w:val="00DC1702"/>
    <w:rsid w:val="00DC1DAC"/>
    <w:rsid w:val="00DD5896"/>
    <w:rsid w:val="00DE504B"/>
    <w:rsid w:val="00E04561"/>
    <w:rsid w:val="00E07F0B"/>
    <w:rsid w:val="00E10BDA"/>
    <w:rsid w:val="00E22FA6"/>
    <w:rsid w:val="00E24910"/>
    <w:rsid w:val="00E45B36"/>
    <w:rsid w:val="00E467F6"/>
    <w:rsid w:val="00E554F9"/>
    <w:rsid w:val="00E72CC2"/>
    <w:rsid w:val="00E756EB"/>
    <w:rsid w:val="00E87079"/>
    <w:rsid w:val="00EA220E"/>
    <w:rsid w:val="00EB7F37"/>
    <w:rsid w:val="00EC02F5"/>
    <w:rsid w:val="00EC6696"/>
    <w:rsid w:val="00ED0CEA"/>
    <w:rsid w:val="00EE107F"/>
    <w:rsid w:val="00F04122"/>
    <w:rsid w:val="00F15807"/>
    <w:rsid w:val="00F36E06"/>
    <w:rsid w:val="00F462C8"/>
    <w:rsid w:val="00F612D1"/>
    <w:rsid w:val="00FA60F2"/>
    <w:rsid w:val="00FD3783"/>
    <w:rsid w:val="00FE05E2"/>
    <w:rsid w:val="00FE068B"/>
    <w:rsid w:val="00FE25F0"/>
    <w:rsid w:val="00FE3FF7"/>
    <w:rsid w:val="00FE62E4"/>
    <w:rsid w:val="00FF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7A4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7482"/>
    <w:pPr>
      <w:keepNext/>
      <w:keepLines/>
      <w:jc w:val="center"/>
      <w:outlineLvl w:val="0"/>
    </w:pPr>
    <w:rPr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7A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9107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07A4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107A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9107A4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11"/>
    <w:rsid w:val="0002637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26379"/>
    <w:pPr>
      <w:widowControl w:val="0"/>
      <w:shd w:val="clear" w:color="auto" w:fill="FFFFFF"/>
      <w:spacing w:before="360" w:line="320" w:lineRule="exact"/>
      <w:jc w:val="both"/>
    </w:pPr>
    <w:rPr>
      <w:szCs w:val="28"/>
    </w:rPr>
  </w:style>
  <w:style w:type="character" w:customStyle="1" w:styleId="10">
    <w:name w:val="Заголовок 1 Знак"/>
    <w:basedOn w:val="a0"/>
    <w:link w:val="1"/>
    <w:uiPriority w:val="99"/>
    <w:rsid w:val="00BB7482"/>
    <w:rPr>
      <w:bCs/>
      <w:sz w:val="24"/>
      <w:szCs w:val="28"/>
    </w:rPr>
  </w:style>
  <w:style w:type="character" w:customStyle="1" w:styleId="Doc-">
    <w:name w:val="Doc-Т внутри нумерации Знак"/>
    <w:link w:val="Doc-0"/>
    <w:locked/>
    <w:rsid w:val="00C25A8F"/>
  </w:style>
  <w:style w:type="paragraph" w:customStyle="1" w:styleId="Doc-0">
    <w:name w:val="Doc-Т внутри нумерации"/>
    <w:basedOn w:val="a"/>
    <w:link w:val="Doc-"/>
    <w:rsid w:val="00C25A8F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3F15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1592"/>
    <w:rPr>
      <w:sz w:val="16"/>
      <w:szCs w:val="16"/>
    </w:rPr>
  </w:style>
  <w:style w:type="character" w:customStyle="1" w:styleId="a5">
    <w:name w:val="Колонтитул_"/>
    <w:basedOn w:val="a0"/>
    <w:link w:val="12"/>
    <w:locked/>
    <w:rsid w:val="003F1592"/>
    <w:rPr>
      <w:shd w:val="clear" w:color="auto" w:fill="FFFFFF"/>
    </w:rPr>
  </w:style>
  <w:style w:type="character" w:customStyle="1" w:styleId="a6">
    <w:name w:val="Колонтитул"/>
    <w:basedOn w:val="a5"/>
    <w:rsid w:val="003F159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3">
    <w:name w:val="Заголовок №1_"/>
    <w:basedOn w:val="a0"/>
    <w:link w:val="14"/>
    <w:locked/>
    <w:rsid w:val="003F1592"/>
    <w:rPr>
      <w:b/>
      <w:bCs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3F1592"/>
    <w:rPr>
      <w:rFonts w:ascii="Times New Roman" w:hAnsi="Times New Roman" w:cs="Times New Roman"/>
      <w:spacing w:val="-3"/>
      <w:sz w:val="26"/>
      <w:szCs w:val="26"/>
      <w:u w:val="none"/>
    </w:rPr>
  </w:style>
  <w:style w:type="paragraph" w:customStyle="1" w:styleId="12">
    <w:name w:val="Колонтитул1"/>
    <w:basedOn w:val="a"/>
    <w:link w:val="a5"/>
    <w:rsid w:val="003F1592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14">
    <w:name w:val="Заголовок №1"/>
    <w:basedOn w:val="a"/>
    <w:link w:val="13"/>
    <w:rsid w:val="003F1592"/>
    <w:pPr>
      <w:widowControl w:val="0"/>
      <w:shd w:val="clear" w:color="auto" w:fill="FFFFFF"/>
      <w:spacing w:before="300" w:after="480" w:line="240" w:lineRule="atLeast"/>
      <w:jc w:val="both"/>
      <w:outlineLvl w:val="0"/>
    </w:pPr>
    <w:rPr>
      <w:b/>
      <w:bCs/>
      <w:szCs w:val="28"/>
    </w:rPr>
  </w:style>
  <w:style w:type="paragraph" w:styleId="a7">
    <w:name w:val="footer"/>
    <w:basedOn w:val="a"/>
    <w:link w:val="a8"/>
    <w:uiPriority w:val="99"/>
    <w:rsid w:val="003F1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592"/>
    <w:rPr>
      <w:sz w:val="28"/>
      <w:szCs w:val="24"/>
    </w:rPr>
  </w:style>
  <w:style w:type="character" w:styleId="a9">
    <w:name w:val="page number"/>
    <w:basedOn w:val="a0"/>
    <w:rsid w:val="003F1592"/>
  </w:style>
  <w:style w:type="paragraph" w:styleId="aa">
    <w:name w:val="header"/>
    <w:basedOn w:val="a"/>
    <w:link w:val="ab"/>
    <w:uiPriority w:val="99"/>
    <w:rsid w:val="006E4A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4AA5"/>
    <w:rPr>
      <w:sz w:val="28"/>
      <w:szCs w:val="24"/>
    </w:rPr>
  </w:style>
  <w:style w:type="character" w:customStyle="1" w:styleId="ac">
    <w:name w:val="Абзац списка Знак"/>
    <w:link w:val="ad"/>
    <w:uiPriority w:val="34"/>
    <w:locked/>
    <w:rsid w:val="00CE2355"/>
    <w:rPr>
      <w:rFonts w:ascii="Calibri" w:eastAsia="Calibri" w:hAnsi="Calibri"/>
    </w:rPr>
  </w:style>
  <w:style w:type="paragraph" w:styleId="ad">
    <w:name w:val="List Paragraph"/>
    <w:basedOn w:val="a"/>
    <w:link w:val="ac"/>
    <w:uiPriority w:val="34"/>
    <w:qFormat/>
    <w:rsid w:val="00CE235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paragraph" w:styleId="ae">
    <w:name w:val="Body Text"/>
    <w:basedOn w:val="a"/>
    <w:link w:val="af"/>
    <w:rsid w:val="00AD7774"/>
    <w:pPr>
      <w:spacing w:after="120"/>
    </w:pPr>
  </w:style>
  <w:style w:type="character" w:customStyle="1" w:styleId="af">
    <w:name w:val="Основной текст Знак"/>
    <w:basedOn w:val="a0"/>
    <w:link w:val="ae"/>
    <w:rsid w:val="00AD7774"/>
    <w:rPr>
      <w:sz w:val="28"/>
      <w:szCs w:val="24"/>
    </w:rPr>
  </w:style>
  <w:style w:type="paragraph" w:styleId="af0">
    <w:name w:val="Body Text Indent"/>
    <w:basedOn w:val="a"/>
    <w:link w:val="af1"/>
    <w:rsid w:val="00AD777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D7774"/>
    <w:rPr>
      <w:sz w:val="28"/>
      <w:szCs w:val="24"/>
    </w:rPr>
  </w:style>
  <w:style w:type="paragraph" w:styleId="af2">
    <w:name w:val="No Spacing"/>
    <w:uiPriority w:val="1"/>
    <w:qFormat/>
    <w:rsid w:val="005E71CD"/>
    <w:rPr>
      <w:sz w:val="28"/>
      <w:szCs w:val="24"/>
    </w:rPr>
  </w:style>
  <w:style w:type="paragraph" w:customStyle="1" w:styleId="OEM">
    <w:name w:val="Нормальный (OEM)"/>
    <w:basedOn w:val="a"/>
    <w:next w:val="a"/>
    <w:rsid w:val="008A38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1F72B8E602EAE0244443EE0CCF28EA213159ECA567DEB5DCFDE5Dt1J" TargetMode="External"/><Relationship Id="rId13" Type="http://schemas.openxmlformats.org/officeDocument/2006/relationships/hyperlink" Target="consultantplus://offline/ref=A0A1F72B8E602EAE0244443EE0CCF28EA219139EC8032AE90C9AD0D4FD52tAJ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1F72B8E602EAE0244443EE0CCF28EA219139EC8032AE90C9AD0D4FD2A62C99B2C382CDBB50D1059t4J" TargetMode="External"/><Relationship Id="rId12" Type="http://schemas.openxmlformats.org/officeDocument/2006/relationships/hyperlink" Target="consultantplus://offline/ref=A0A1F72B8E602EAE0244443EE0CCF28EA219139EC8032AE90C9AD0D4FD52tA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A1F72B8E602EAE0244443EE0CCF28EA21A1B9AC3032AE90C9AD0D4FD52tA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A1F72B8E602EAE0244443EE0CCF28EA219139EC8032AE90C9AD0D4FD2A62C99B2C382CDBB50D1259t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A1F72B8E602EAE0244443EE0CCF28EA219139EC8032AE90C9AD0D4FD52tAJ" TargetMode="External"/><Relationship Id="rId10" Type="http://schemas.openxmlformats.org/officeDocument/2006/relationships/hyperlink" Target="consultantplus://offline/ref=A0A1F72B8E602EAE0244443EE0CCF28EA812179BC80B77E304C3DCD6FA253DDE9C65342DDBB50F51tB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1F72B8E602EAE0244443EE0CCF28EA219139EC8032AE90C9AD0D4FD52tAJ" TargetMode="External"/><Relationship Id="rId14" Type="http://schemas.openxmlformats.org/officeDocument/2006/relationships/hyperlink" Target="consultantplus://offline/ref=A0A1F72B8E602EAE0244443EE0CCF28EA219139EC8032AE90C9AD0D4FD52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материалов на официальном сайте разрешаю:</vt:lpstr>
    </vt:vector>
  </TitlesOfParts>
  <Company>Reanimator Extreme Edition</Company>
  <LinksUpToDate>false</LinksUpToDate>
  <CharactersWithSpaces>13713</CharactersWithSpaces>
  <SharedDoc>false</SharedDoc>
  <HLinks>
    <vt:vector size="78" baseType="variant">
      <vt:variant>
        <vt:i4>6553653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consultantplus://offline/ref=A0A1F72B8E602EAE0244443EE0CCF28EA219139EC8032AE90C9AD0D4FD2A62C99B2C382CDBB50D1559tEJ</vt:lpwstr>
      </vt:variant>
      <vt:variant>
        <vt:lpwstr/>
      </vt:variant>
      <vt:variant>
        <vt:i4>786513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consultantplus://offline/ref=A0A1F72B8E602EAE0244443EE0CCF28EA812179BC80B77E304C3DCD6FA253DDE9C65342DDBB50F51tBJ</vt:lpwstr>
      </vt:variant>
      <vt:variant>
        <vt:lpwstr/>
      </vt:variant>
      <vt:variant>
        <vt:i4>917514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consultantplus://offline/ref=A0A1F72B8E602EAE0244443EE0CCF28EA21A1B9AC3032AE90C9AD0D4FD52tAJ</vt:lpwstr>
      </vt:variant>
      <vt:variant>
        <vt:lpwstr/>
      </vt:variant>
      <vt:variant>
        <vt:i4>917516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consultantplus://offline/ref=A0A1F72B8E602EAE0244443EE0CCF28EA219139EC8032AE90C9AD0D4FD52tAJ</vt:lpwstr>
      </vt:variant>
      <vt:variant>
        <vt:lpwstr/>
      </vt:variant>
      <vt:variant>
        <vt:i4>917516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consultantplus://offline/ref=A0A1F72B8E602EAE0244443EE0CCF28EA219139EC8032AE90C9AD0D4FD52tAJ</vt:lpwstr>
      </vt:variant>
      <vt:variant>
        <vt:lpwstr/>
      </vt:variant>
      <vt:variant>
        <vt:i4>917516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consultantplus://offline/ref=A0A1F72B8E602EAE0244443EE0CCF28EA219139EC8032AE90C9AD0D4FD52tAJ</vt:lpwstr>
      </vt:variant>
      <vt:variant>
        <vt:lpwstr/>
      </vt:variant>
      <vt:variant>
        <vt:i4>917516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consultantplus://offline/ref=A0A1F72B8E602EAE0244443EE0CCF28EA219139EC8032AE90C9AD0D4FD52tAJ</vt:lpwstr>
      </vt:variant>
      <vt:variant>
        <vt:lpwstr/>
      </vt:variant>
      <vt:variant>
        <vt:i4>6553698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consultantplus://offline/ref=A0A1F72B8E602EAE0244443EE0CCF28EA219139EC8032AE90C9AD0D4FD2A62C99B2C382CDBB50D1259t5J</vt:lpwstr>
      </vt:variant>
      <vt:variant>
        <vt:lpwstr/>
      </vt:variant>
      <vt:variant>
        <vt:i4>786513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consultantplus://offline/ref=A0A1F72B8E602EAE0244443EE0CCF28EA812179BC80B77E304C3DCD6FA253DDE9C65342DDBB50F51tBJ</vt:lpwstr>
      </vt:variant>
      <vt:variant>
        <vt:lpwstr/>
      </vt:variant>
      <vt:variant>
        <vt:i4>917516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consultantplus://offline/ref=A0A1F72B8E602EAE0244443EE0CCF28EA219139EC8032AE90C9AD0D4FD52tAJ</vt:lpwstr>
      </vt:variant>
      <vt:variant>
        <vt:lpwstr/>
      </vt:variant>
      <vt:variant>
        <vt:i4>5439489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consultantplus://offline/ref=A0A1F72B8E602EAE0244443EE0CCF28EA213159ECA567DEB5DCFDE5Dt1J</vt:lpwstr>
      </vt:variant>
      <vt:variant>
        <vt:lpwstr/>
      </vt:variant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consultantplus://offline/ref=A0A1F72B8E602EAE0244443EE0CCF28EA219139EC8032AE90C9AD0D4FD2A62C99B2C382CDBB50D1059t4J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consultantplus://offline/ref=A0A1F72B8E602EAE0244443EE0CCF28EA213159ECA567DEB5DCFDE5Dt1J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материалов на официальном сайте разрешаю:</dc:title>
  <dc:creator>ok401</dc:creator>
  <cp:lastModifiedBy>ok402a</cp:lastModifiedBy>
  <cp:revision>35</cp:revision>
  <cp:lastPrinted>2018-02-02T11:42:00Z</cp:lastPrinted>
  <dcterms:created xsi:type="dcterms:W3CDTF">2018-01-31T12:36:00Z</dcterms:created>
  <dcterms:modified xsi:type="dcterms:W3CDTF">2018-11-01T11:55:00Z</dcterms:modified>
</cp:coreProperties>
</file>