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8" w:rsidRDefault="00802E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2EF8" w:rsidRDefault="00802EF8">
      <w:pPr>
        <w:pStyle w:val="ConsPlusNormal"/>
        <w:jc w:val="both"/>
        <w:outlineLvl w:val="0"/>
      </w:pPr>
    </w:p>
    <w:p w:rsidR="00802EF8" w:rsidRDefault="00802EF8">
      <w:pPr>
        <w:pStyle w:val="ConsPlusNormal"/>
        <w:outlineLvl w:val="0"/>
      </w:pPr>
      <w:r>
        <w:t>Зарегистрировано в Минюсте России 25 апреля 2013 г. N 28282</w:t>
      </w:r>
    </w:p>
    <w:p w:rsidR="00802EF8" w:rsidRDefault="00802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EF8" w:rsidRDefault="00802EF8">
      <w:pPr>
        <w:pStyle w:val="ConsPlusNormal"/>
      </w:pPr>
    </w:p>
    <w:p w:rsidR="00802EF8" w:rsidRDefault="00802EF8">
      <w:pPr>
        <w:pStyle w:val="ConsPlusTitle"/>
        <w:jc w:val="center"/>
      </w:pPr>
      <w:r>
        <w:t>ФЕДЕРАЛЬНАЯ СЛУЖБА ПО НАДЗОРУ В СФЕРЕ ЗАЩИТЫ</w:t>
      </w:r>
    </w:p>
    <w:p w:rsidR="00802EF8" w:rsidRDefault="00802EF8">
      <w:pPr>
        <w:pStyle w:val="ConsPlusTitle"/>
        <w:jc w:val="center"/>
      </w:pPr>
      <w:r>
        <w:t>ПРАВ ПОТРЕБИТЕЛЕЙ И БЛАГОПОЛУЧИЯ ЧЕЛОВЕКА</w:t>
      </w:r>
    </w:p>
    <w:p w:rsidR="00802EF8" w:rsidRDefault="00802EF8">
      <w:pPr>
        <w:pStyle w:val="ConsPlusTitle"/>
        <w:jc w:val="center"/>
      </w:pPr>
    </w:p>
    <w:p w:rsidR="00802EF8" w:rsidRDefault="00802EF8">
      <w:pPr>
        <w:pStyle w:val="ConsPlusTitle"/>
        <w:jc w:val="center"/>
      </w:pPr>
      <w:r>
        <w:t>ПРИКАЗ</w:t>
      </w:r>
    </w:p>
    <w:p w:rsidR="00802EF8" w:rsidRDefault="00802EF8">
      <w:pPr>
        <w:pStyle w:val="ConsPlusTitle"/>
        <w:jc w:val="center"/>
      </w:pPr>
      <w:r>
        <w:t>от 28 декабря 2012 г. N 1204</w:t>
      </w:r>
    </w:p>
    <w:p w:rsidR="00802EF8" w:rsidRDefault="00802EF8">
      <w:pPr>
        <w:pStyle w:val="ConsPlusTitle"/>
        <w:jc w:val="center"/>
      </w:pPr>
    </w:p>
    <w:p w:rsidR="00802EF8" w:rsidRDefault="00802EF8">
      <w:pPr>
        <w:pStyle w:val="ConsPlusTitle"/>
        <w:jc w:val="center"/>
      </w:pPr>
      <w:r>
        <w:t>ОБ УТВЕРЖДЕНИИ КРИТЕРИЕВ</w:t>
      </w:r>
    </w:p>
    <w:p w:rsidR="00802EF8" w:rsidRDefault="00802EF8">
      <w:pPr>
        <w:pStyle w:val="ConsPlusTitle"/>
        <w:jc w:val="center"/>
      </w:pPr>
      <w:r>
        <w:t>СУЩЕСТВЕННОГО УХУДШЕНИЯ КАЧЕСТВА ПИТЬЕВОЙ ВОДЫ И ГОРЯЧЕЙ</w:t>
      </w:r>
    </w:p>
    <w:p w:rsidR="00802EF8" w:rsidRDefault="00802EF8">
      <w:pPr>
        <w:pStyle w:val="ConsPlusTitle"/>
        <w:jc w:val="center"/>
      </w:pPr>
      <w:r>
        <w:t>ВОДЫ, ПОКАЗАТЕЛЕЙ КАЧЕСТВА ПИТЬЕВОЙ ВОДЫ, ХАРАКТЕРИЗУЮЩИХ</w:t>
      </w:r>
    </w:p>
    <w:p w:rsidR="00802EF8" w:rsidRDefault="00802EF8">
      <w:pPr>
        <w:pStyle w:val="ConsPlusTitle"/>
        <w:jc w:val="center"/>
      </w:pPr>
      <w:r>
        <w:t>ЕЕ БЕЗОПАСНОСТЬ, ПО КОТОРЫМ ОСУЩЕСТВЛЯЕТСЯ ПРОИЗВОДСТВЕННЫЙ</w:t>
      </w:r>
    </w:p>
    <w:p w:rsidR="00802EF8" w:rsidRDefault="00802EF8">
      <w:pPr>
        <w:pStyle w:val="ConsPlusTitle"/>
        <w:jc w:val="center"/>
      </w:pPr>
      <w:r>
        <w:t>КОНТРОЛЬ КАЧЕСТВА ПИТЬЕВОЙ ВОДЫ, ГОРЯЧЕЙ ВОДЫ</w:t>
      </w:r>
    </w:p>
    <w:p w:rsidR="00802EF8" w:rsidRDefault="00802EF8">
      <w:pPr>
        <w:pStyle w:val="ConsPlusTitle"/>
        <w:jc w:val="center"/>
      </w:pPr>
      <w:r>
        <w:t>И ТРЕБОВАНИЙ К ЧАСТОТЕ ОТБОРА ПРОБ ВОДЫ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1 статьи 21</w:t>
        </w:r>
      </w:hyperlink>
      <w:r>
        <w:t xml:space="preserve"> и </w:t>
      </w:r>
      <w:hyperlink r:id="rId6" w:history="1">
        <w:r>
          <w:rPr>
            <w:color w:val="0000FF"/>
          </w:rPr>
          <w:t>части 7 статьи 25</w:t>
        </w:r>
      </w:hyperlink>
      <w:r>
        <w:t xml:space="preserve"> Федерального закона от 7 декабря 2011 г. N 416-ФЗ "О водоснабжении и водоотведении" &lt;1&gt; приказываю: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 от 12.12.2011, N 50, ст. 7358.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Критерии</w:t>
        </w:r>
      </w:hyperlink>
      <w:r>
        <w:t xml:space="preserve"> существенного ухудшения качества питьевой воды и горячей воды, показатели качества питьевой воды, характеризующие ее безопасность, по которым осуществляется производственный контроль качества питьевой воды, горячей воды и требования к частоте отбора проб воды (приложение).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right"/>
      </w:pPr>
      <w:r>
        <w:t>Руководитель</w:t>
      </w:r>
    </w:p>
    <w:p w:rsidR="00802EF8" w:rsidRDefault="00802EF8">
      <w:pPr>
        <w:pStyle w:val="ConsPlusNormal"/>
        <w:jc w:val="right"/>
      </w:pPr>
      <w:r>
        <w:t>Г.Г.ОНИЩЕНКО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right"/>
        <w:outlineLvl w:val="0"/>
      </w:pPr>
      <w:r>
        <w:t>Приложение</w:t>
      </w:r>
    </w:p>
    <w:p w:rsidR="00802EF8" w:rsidRDefault="00802EF8">
      <w:pPr>
        <w:pStyle w:val="ConsPlusNormal"/>
        <w:jc w:val="right"/>
      </w:pPr>
      <w:r>
        <w:t>к приказу Федеральной</w:t>
      </w:r>
    </w:p>
    <w:p w:rsidR="00802EF8" w:rsidRDefault="00802EF8">
      <w:pPr>
        <w:pStyle w:val="ConsPlusNormal"/>
        <w:jc w:val="right"/>
      </w:pPr>
      <w:r>
        <w:t>службы по надзору в сфере</w:t>
      </w:r>
    </w:p>
    <w:p w:rsidR="00802EF8" w:rsidRDefault="00802EF8">
      <w:pPr>
        <w:pStyle w:val="ConsPlusNormal"/>
        <w:jc w:val="right"/>
      </w:pPr>
      <w:r>
        <w:t>защиты прав потребителей</w:t>
      </w:r>
    </w:p>
    <w:p w:rsidR="00802EF8" w:rsidRDefault="00802EF8">
      <w:pPr>
        <w:pStyle w:val="ConsPlusNormal"/>
        <w:jc w:val="right"/>
      </w:pPr>
      <w:r>
        <w:t>и благополучия человека</w:t>
      </w:r>
    </w:p>
    <w:p w:rsidR="00802EF8" w:rsidRDefault="00802EF8">
      <w:pPr>
        <w:pStyle w:val="ConsPlusNormal"/>
        <w:jc w:val="right"/>
      </w:pPr>
      <w:r>
        <w:t>от 28 декабря 2012 г. N 1204</w:t>
      </w:r>
    </w:p>
    <w:p w:rsidR="00802EF8" w:rsidRDefault="00802EF8">
      <w:pPr>
        <w:pStyle w:val="ConsPlusNormal"/>
        <w:jc w:val="right"/>
      </w:pPr>
    </w:p>
    <w:p w:rsidR="00802EF8" w:rsidRDefault="00802EF8">
      <w:pPr>
        <w:pStyle w:val="ConsPlusTitle"/>
        <w:jc w:val="center"/>
      </w:pPr>
      <w:bookmarkStart w:id="0" w:name="P38"/>
      <w:bookmarkEnd w:id="0"/>
      <w:r>
        <w:t>КРИТЕРИИ</w:t>
      </w:r>
    </w:p>
    <w:p w:rsidR="00802EF8" w:rsidRDefault="00802EF8">
      <w:pPr>
        <w:pStyle w:val="ConsPlusTitle"/>
        <w:jc w:val="center"/>
      </w:pPr>
      <w:r>
        <w:t>СУЩЕСТВЕННОГО УХУДШЕНИЯ КАЧЕСТВА ПИТЬЕВОЙ ВОДЫ И ГОРЯЧЕЙ</w:t>
      </w:r>
    </w:p>
    <w:p w:rsidR="00802EF8" w:rsidRDefault="00802EF8">
      <w:pPr>
        <w:pStyle w:val="ConsPlusTitle"/>
        <w:jc w:val="center"/>
      </w:pPr>
      <w:r>
        <w:t>ВОДЫ, ПОКАЗАТЕЛИ КАЧЕСТВА ПИТЬЕВОЙ ВОДЫ, ХАРАКТЕРИЗУЮЩИЕ</w:t>
      </w:r>
    </w:p>
    <w:p w:rsidR="00802EF8" w:rsidRDefault="00802EF8">
      <w:pPr>
        <w:pStyle w:val="ConsPlusTitle"/>
        <w:jc w:val="center"/>
      </w:pPr>
      <w:r>
        <w:t>ЕЕ БЕЗОПАСНОСТЬ, ПО КОТОРЫМ ОСУЩЕСТВЛЯЕТСЯ ПРОИЗВОДСТВЕННЫЙ</w:t>
      </w:r>
    </w:p>
    <w:p w:rsidR="00802EF8" w:rsidRDefault="00802EF8">
      <w:pPr>
        <w:pStyle w:val="ConsPlusTitle"/>
        <w:jc w:val="center"/>
      </w:pPr>
      <w:r>
        <w:t>КОНТРОЛЬ КАЧЕСТВА ПИТЬЕВОЙ ВОДЫ, ГОРЯЧЕЙ ВОДЫ</w:t>
      </w:r>
    </w:p>
    <w:p w:rsidR="00802EF8" w:rsidRDefault="00802EF8">
      <w:pPr>
        <w:pStyle w:val="ConsPlusTitle"/>
        <w:jc w:val="center"/>
      </w:pPr>
      <w:r>
        <w:t>И ТРЕБОВАНИЯ К ЧАСТОТЕ ОТБОРА ПРОБ ВОДЫ</w:t>
      </w:r>
    </w:p>
    <w:p w:rsidR="00802EF8" w:rsidRDefault="00802EF8">
      <w:pPr>
        <w:pStyle w:val="ConsPlusNormal"/>
        <w:jc w:val="center"/>
      </w:pPr>
    </w:p>
    <w:p w:rsidR="00802EF8" w:rsidRDefault="00802EF8">
      <w:pPr>
        <w:pStyle w:val="ConsPlusNormal"/>
        <w:jc w:val="center"/>
        <w:outlineLvl w:val="1"/>
      </w:pPr>
      <w:r>
        <w:t>I. Общие положения</w:t>
      </w:r>
    </w:p>
    <w:p w:rsidR="00802EF8" w:rsidRDefault="00802EF8">
      <w:pPr>
        <w:pStyle w:val="ConsPlusNormal"/>
        <w:jc w:val="center"/>
      </w:pPr>
    </w:p>
    <w:p w:rsidR="00802EF8" w:rsidRDefault="00802EF8">
      <w:pPr>
        <w:pStyle w:val="ConsPlusNormal"/>
        <w:ind w:firstLine="540"/>
        <w:jc w:val="both"/>
      </w:pPr>
      <w:r>
        <w:t xml:space="preserve">1. Настоящие Критерии существенного ухудшения качества питьевой воды и горячей воды, показатели качества питьевой воды, характеризующие ее безопасность, по которым осуществляется производственный контроль качества питьевой воды, горячей воды и требования к частоте отбора проб воды разработаны в соответствии с Федеральным законом от 7 декабря 2011 г. N 416-ФЗ "О водоснабжении и водоотведении" (Собрание законодательства Российской Федерации от 12.12.2011, N 50, ст. 7358) и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2012 г. N 536-р (Собрание законодательства Российской Федерации от 30.04.2012, N 18, ст. 2245).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2. Существенным ухудшением качества питьевой воды является изменение качества воды, следствием которого являются: нарушения органолептических свойств воды; появление угрозы распространения инфекционных заболеваний и массовых неинфекционных заболеваний, а также вызванные этими причинами массовые жалобы населения на территории водопользования.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3. Оценка качества воды проводится по результатам производственного контроля, проводимого организациями, осуществляющими горячее и холодное водоснабжение, и/или в ходе проведения социально-гигиенического мониторинга либо лабораторного обеспечения надзорного мероприятия.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center"/>
        <w:outlineLvl w:val="1"/>
      </w:pPr>
      <w:r>
        <w:t>II. Критерии существенного ухудшения качества</w:t>
      </w:r>
    </w:p>
    <w:p w:rsidR="00802EF8" w:rsidRDefault="00802EF8">
      <w:pPr>
        <w:pStyle w:val="ConsPlusNormal"/>
        <w:jc w:val="center"/>
      </w:pPr>
      <w:r>
        <w:t>питьевой воды и горячей воды</w:t>
      </w:r>
    </w:p>
    <w:p w:rsidR="00802EF8" w:rsidRDefault="00802EF8">
      <w:pPr>
        <w:pStyle w:val="ConsPlusNormal"/>
        <w:jc w:val="center"/>
      </w:pPr>
    </w:p>
    <w:p w:rsidR="00802EF8" w:rsidRDefault="00802EF8">
      <w:pPr>
        <w:pStyle w:val="ConsPlusNormal"/>
        <w:ind w:firstLine="540"/>
        <w:jc w:val="both"/>
      </w:pPr>
      <w:r>
        <w:t>4. Критерии распространяются на качество воды, в том числе в источниках питьевого водоснабжения, перед подачей в систему централизованного водоснабжения, на системы централизованного горячего водоснабжения при закрытых и открытых системах теплоснабжения, а также автономные системы горячего водоснабжения на объектах повышенного эпидемического риска.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 xml:space="preserve">5. Критерии существенного ухудшения качества питьевой воды и горячей воды установлены по четырем группам признаков: органолептическим и обобщенным, химическим, радиационным и бактериологическим </w:t>
      </w:r>
      <w:hyperlink w:anchor="P74" w:history="1">
        <w:r>
          <w:rPr>
            <w:color w:val="0000FF"/>
          </w:rPr>
          <w:t>(таблица 1)</w:t>
        </w:r>
      </w:hyperlink>
      <w:r>
        <w:t>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6. Критерии существенного ухудшения качества питьевой воды и горячей воды установлены с учетом риска для здоровья населения.</w:t>
      </w:r>
    </w:p>
    <w:p w:rsidR="00802EF8" w:rsidRDefault="00802EF8">
      <w:pPr>
        <w:pStyle w:val="ConsPlusNormal"/>
        <w:spacing w:before="200"/>
        <w:ind w:firstLine="540"/>
        <w:jc w:val="both"/>
      </w:pPr>
      <w:bookmarkStart w:id="1" w:name="P57"/>
      <w:bookmarkEnd w:id="1"/>
      <w:r>
        <w:t xml:space="preserve">7. Для веществ и показателей, относящихся к 1 и 2 классам опасности, нормируемых по санитарно-токсикологическому признаку вредности (в соответствии с гигиеническими нормативами </w:t>
      </w:r>
      <w:hyperlink r:id="rId8" w:history="1">
        <w:r>
          <w:rPr>
            <w:color w:val="0000FF"/>
          </w:rPr>
          <w:t>ГН 2.1.5.1315-03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утвержденными постановлением Главного государственного санитарного врача Российской Федерации от 30 апреля 2003 г. N 78 (зарегистрировано Минюстом России 19 мая 2003 г. N 4550) с изменениями, внесенными постановлениями Главного государственного санитарного врача Российской Федерации от 28.09.2007 N 77 (зарегистрировано Минюстом России 22 ноября 2007 г. N 10521), от 28.09.2007 N 75 (зарегистрировано Минюстом России 22 ноября 2007 г. N 10520)) и не имеющих референтных уровней, критерием существенного загрязнения является сумма отношений обнаруженных концентраций каждого из них в воде к величине его ПДК более 3,0. Для веществ 3 - 4 классов опасности критерием является 5-кратное превышение установленных ПДК.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8. Критерий существенного ухудшения качества воды в источнике питьевого водоснабжения (Сив) рассчитывается по формуле: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center"/>
      </w:pPr>
      <w:r w:rsidRPr="007955BD">
        <w:rPr>
          <w:position w:val="-17"/>
        </w:rPr>
        <w:pict>
          <v:shape id="_x0000_i1025" style="width:58.9pt;height:27.1pt" coordsize="" o:spt="100" adj="0,,0" path="" filled="f" stroked="f">
            <v:stroke joinstyle="miter"/>
            <v:imagedata r:id="rId9" o:title="base_1_145875_32768"/>
            <v:formulas/>
            <v:path o:connecttype="segments"/>
          </v:shape>
        </w:pict>
      </w:r>
      <w:r>
        <w:t>, где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  <w:r w:rsidRPr="007955BD">
        <w:rPr>
          <w:position w:val="-8"/>
        </w:rPr>
        <w:pict>
          <v:shape id="_x0000_i1026" style="width:21.5pt;height:17.75pt" coordsize="" o:spt="100" adj="0,,0" path="" filled="f" stroked="f">
            <v:stroke joinstyle="miter"/>
            <v:imagedata r:id="rId10" o:title="base_1_145875_32769"/>
            <v:formulas/>
            <v:path o:connecttype="segments"/>
          </v:shape>
        </w:pict>
      </w:r>
      <w:r>
        <w:t xml:space="preserve"> - критерий существенного ухудшения качества питьевой воды в разводящей сети, взятый из 3 графы </w:t>
      </w:r>
      <w:hyperlink w:anchor="P74" w:history="1">
        <w:r>
          <w:rPr>
            <w:color w:val="0000FF"/>
          </w:rPr>
          <w:t>таблицы 1</w:t>
        </w:r>
      </w:hyperlink>
      <w:r>
        <w:t xml:space="preserve"> или рассчитанный в соответствии с </w:t>
      </w:r>
      <w:hyperlink w:anchor="P57" w:history="1">
        <w:r>
          <w:rPr>
            <w:color w:val="0000FF"/>
          </w:rPr>
          <w:t>пунктом 7</w:t>
        </w:r>
      </w:hyperlink>
      <w:r>
        <w:t>;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k - коэффициент эффективности очистки воды в отношении показателя качества при водоподготовке, который определяется организацией, осуществляющей водоснабжение, исходя из эффективности технологического процесса водоподготовки (указывается в долях единицы).</w:t>
      </w:r>
    </w:p>
    <w:p w:rsidR="00802EF8" w:rsidRDefault="00802EF8">
      <w:pPr>
        <w:pStyle w:val="ConsPlusNormal"/>
        <w:spacing w:before="200"/>
        <w:ind w:firstLine="540"/>
        <w:jc w:val="both"/>
      </w:pPr>
      <w:bookmarkStart w:id="2" w:name="P64"/>
      <w:bookmarkEnd w:id="2"/>
      <w:r>
        <w:t xml:space="preserve">9. При значениях удельной суммарной </w:t>
      </w:r>
      <w:r w:rsidRPr="007955BD">
        <w:rPr>
          <w:position w:val="-1"/>
        </w:rPr>
        <w:pict>
          <v:shape id="_x0000_i1027" style="width:13.1pt;height:11.2pt" coordsize="" o:spt="100" adj="0,,0" path="" filled="f" stroked="f">
            <v:stroke joinstyle="miter"/>
            <v:imagedata r:id="rId11" o:title="base_1_145875_32770"/>
            <v:formulas/>
            <v:path o:connecttype="segments"/>
          </v:shape>
        </w:pict>
      </w:r>
      <w:r>
        <w:t xml:space="preserve">-активности более 0,2 Бк/кг, и/или удельной суммарной </w:t>
      </w:r>
      <w:r w:rsidRPr="007955BD">
        <w:rPr>
          <w:position w:val="-5"/>
        </w:rPr>
        <w:pict>
          <v:shape id="_x0000_i1028" style="width:13.1pt;height:15.9pt" coordsize="" o:spt="100" adj="0,,0" path="" filled="f" stroked="f">
            <v:stroke joinstyle="miter"/>
            <v:imagedata r:id="rId12" o:title="base_1_145875_32771"/>
            <v:formulas/>
            <v:path o:connecttype="segments"/>
          </v:shape>
        </w:pict>
      </w:r>
      <w:r>
        <w:t>-активности более 1,0 Бк/кг, и/или активности Радона более 60 Бк/кг проводится анализ содержания отдельных радионуклидов в воде (анализ спектрального состава и удельной активности каждого радионуклида).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Мероприятия по снижению радиоактивности питьевой воды не требуются, если при совместном присутствии в воде нескольких природных и техногенных радионуклидов выполняется условие: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center"/>
      </w:pPr>
      <w:r w:rsidRPr="007955BD">
        <w:rPr>
          <w:position w:val="-10"/>
        </w:rPr>
        <w:lastRenderedPageBreak/>
        <w:pict>
          <v:shape id="_x0000_i1029" style="width:69.2pt;height:20.55pt" coordsize="" o:spt="100" adj="0,,0" path="" filled="f" stroked="f">
            <v:stroke joinstyle="miter"/>
            <v:imagedata r:id="rId13" o:title="base_1_145875_32772"/>
            <v:formulas/>
            <v:path o:connecttype="segments"/>
          </v:shape>
        </w:pict>
      </w:r>
      <w:r>
        <w:t>, где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  <w:r w:rsidRPr="007955BD">
        <w:rPr>
          <w:position w:val="-8"/>
        </w:rPr>
        <w:pict>
          <v:shape id="_x0000_i1030" style="width:14.05pt;height:17.75pt" coordsize="" o:spt="100" adj="0,,0" path="" filled="f" stroked="f">
            <v:stroke joinstyle="miter"/>
            <v:imagedata r:id="rId14" o:title="base_1_145875_32773"/>
            <v:formulas/>
            <v:path o:connecttype="segments"/>
          </v:shape>
        </w:pict>
      </w:r>
      <w:r>
        <w:t xml:space="preserve"> - удельная активность i-го радионуклида в воде, Бк/кг;</w:t>
      </w:r>
    </w:p>
    <w:p w:rsidR="00802EF8" w:rsidRDefault="00802EF8">
      <w:pPr>
        <w:pStyle w:val="ConsPlusNormal"/>
        <w:spacing w:before="200"/>
        <w:ind w:firstLine="540"/>
        <w:jc w:val="both"/>
      </w:pPr>
      <w:r w:rsidRPr="007955BD">
        <w:rPr>
          <w:position w:val="-8"/>
        </w:rPr>
        <w:pict>
          <v:shape id="_x0000_i1031" style="width:21.5pt;height:17.75pt" coordsize="" o:spt="100" adj="0,,0" path="" filled="f" stroked="f">
            <v:stroke joinstyle="miter"/>
            <v:imagedata r:id="rId15" o:title="base_1_145875_32774"/>
            <v:formulas/>
            <v:path o:connecttype="segments"/>
          </v:shape>
        </w:pict>
      </w:r>
      <w:r>
        <w:t xml:space="preserve"> - соответствующие уровни вмешательства, значения которых для наиболее распространенных в природных водах радионуклидов приведены в </w:t>
      </w:r>
      <w:hyperlink r:id="rId16" w:history="1">
        <w:r>
          <w:rPr>
            <w:color w:val="0000FF"/>
          </w:rPr>
          <w:t>приложении 3</w:t>
        </w:r>
      </w:hyperlink>
      <w:r>
        <w:t xml:space="preserve"> СанПиН 2.6.1.2800-10 "Гигиенические требования по ограничению облучения населения за счет источников ионизирующего излучения" и </w:t>
      </w:r>
      <w:hyperlink r:id="rId17" w:history="1">
        <w:r>
          <w:rPr>
            <w:color w:val="0000FF"/>
          </w:rPr>
          <w:t>таблице 7</w:t>
        </w:r>
      </w:hyperlink>
      <w:r>
        <w:t xml:space="preserve"> приложения 9.1 к Разделу 9 Главы II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N 299 "О применении санитарных мер в таможенном союзе" (в редакции решений Комиссии Таможенного союза от 17.08.2010 N 341, от 20.09.2010 N 383, от 14.10.2010 N 432, от 18.11.2010 N 456, от 02.03.2011 N 566, от 02.03.2011 N 567, от 02.03.2011 N 568, от 02.03.2011 N 571, от 07.04.2011 N 622, от 18.10.2011 N 828, от 18.10.2011 N 829, от 09.12.2011 N 859, от 09.12.2011 N 888, от 09.12.2011 N 889, решения Коллегии Евразийской экономической комиссии от 19.04.2012 N 34, решений Совета Евразийской экономической комиссии от 15.06.2012 N 36, от 15.06.2012 N 37, от 20.07.2012 N 64, решений Коллегии Евразийской экономической комиссии от 16.08.2012 N 125, от 23.08.2012 N 141, решения Совета Евразийской экономической комиссии от 24.08.2012 N 73, решений Коллегии Евразийской экономической комиссии от 06.11.2012 N 206, от 06.11.2012 N 208, решений Совета Евразийской экономической комиссии от 17.12.2012 N 114, от 17.12.2012 N 115, решения Коллегии Евразийской экономической комиссии от 15.01.2013 N 6).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right"/>
        <w:outlineLvl w:val="2"/>
      </w:pPr>
      <w:r>
        <w:t>Таблица 1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center"/>
      </w:pPr>
      <w:bookmarkStart w:id="3" w:name="P74"/>
      <w:bookmarkEnd w:id="3"/>
      <w:r>
        <w:t>Критерии существенного ухудшения качества</w:t>
      </w:r>
    </w:p>
    <w:p w:rsidR="00802EF8" w:rsidRDefault="00802EF8">
      <w:pPr>
        <w:pStyle w:val="ConsPlusNormal"/>
        <w:jc w:val="center"/>
      </w:pPr>
      <w:r>
        <w:t>питьевой воды и горячей воды, показатели качества питьевой</w:t>
      </w:r>
    </w:p>
    <w:p w:rsidR="00802EF8" w:rsidRDefault="00802EF8">
      <w:pPr>
        <w:pStyle w:val="ConsPlusNormal"/>
        <w:jc w:val="center"/>
      </w:pPr>
      <w:r>
        <w:t>воды, характеризующие ее безопасность, по которым</w:t>
      </w:r>
    </w:p>
    <w:p w:rsidR="00802EF8" w:rsidRDefault="00802EF8">
      <w:pPr>
        <w:pStyle w:val="ConsPlusNormal"/>
        <w:jc w:val="center"/>
      </w:pPr>
      <w:r>
        <w:t>осуществляется производственный контроль</w:t>
      </w:r>
    </w:p>
    <w:p w:rsidR="00802EF8" w:rsidRDefault="00802EF8">
      <w:pPr>
        <w:pStyle w:val="ConsPlusNormal"/>
        <w:jc w:val="center"/>
      </w:pPr>
      <w:r>
        <w:t>(гигиенические нормативы)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┌─────────────────────────────┬─────────────┬─────────────────────┬────────────────┐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Показатель          │  Контроль   │ Показатель качества │    Критерий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в горячей   │   питьевой воды,    │ существенного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(Г) и/или  │   характеризующий   │   ухудшения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холодной   │  ее безопасность,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(Х) воде   │     по которому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       │   осуществляется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       │  производственный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       │      контроль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       │   (гигиенический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       │      норматив)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1              │      2      │          3          │       4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├─────────────────────────────┴─────────────┴─────────────────────┴────────────────┤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Органолептические и обобщенные показатели     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├─────────────────────────────┬─────────────┬─────────────────────┬────────────────┤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│Цветность, град.             │    Х, Г     │         20          │       40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│Мутность, мг/дм3             │    Х, Г     │         1,5         │      2,5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│Запах, баллы                 │    Х, Г     │          2          │       4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│Привкус, баллы               │      Х      │          2          │       4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│Водородный показатель        │    Х, Г     │        6 - 9        │   менее 5,0,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       │                     │    более 10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│Общая минерализация          │      Х      │        1000         │      2000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│(сухой остаток), мг/дм3    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│Жесткость общая, мг-экв/л    │      Х      │         7,0         │      15,0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│Окисляемость перманганатная, │      Х      │         5,0         │       20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│мг/л                       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lastRenderedPageBreak/>
        <w:t>│ПАВ (поверхностно активные   │      Х      │         0,5         │      1,5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│вещества), мг/л            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│Нефтепродукты, мг/л          │      Х      │         0,1         │  1,0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│Фенольный индекс, мг/л       │      Х      │        0,25         │      0,5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├─────────────────────────────┴─────────────┴─────────────────────┴────────────────┤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  Химические вещества                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├─────────────────────────────┬─────────────┬─────────────────────┬────────────────┤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│Алюминий, мг/л               │    Х, Г     │         0,5         │  5,0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│Барий, мг/л                  │      Х      │         0,1         │  1,0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│Бор, мг/л                    │      Х      │         0,5         │  5,0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│Бромоформ, мг/л              │      Х      │         0,1         │  1,0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│ДДТ, мг/л                    │      Х      │        0,002        │  0,01 (5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│Дихлорметан, мг/л            │      Х      │         7,5         │  22,5 (3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│Железо общ., мг/л            │    Х, Г     │         0,3         │  3,0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│Кадмий, мг/л                 │      Х      │        0,001        │ 0,005 (5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│Кобальт, мг/л                │      Х      │         0,1         │  1,0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│Линдан, мг/л                 │      Х      │        0,002        │  0,01 (5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│Магний (мг/л)                │      Х      │        50,0         │ 500,0 (10 ПДК)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│Марганец, мг/л               │      Х      │         0,1         │  1,0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│Медь, мг/л                   │      Х      │         1,0         │  3,0 (3 ПДК)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│Молибден, мг/л               │      Х      │        0,25         │  0,5 (2 ПДК)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│Мышьяк, мг/л                 │    Х, Г     │        0,05         │  0,25 (5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│Натрий, мг/л                 │      Х      │        200,0        │2000,0 (10 ПДК)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│Никель, мг/л                 │    Х, Г     │         0,1         │  1,0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│Нитраты, мг/л                │      Х      │        45,0         │  225 (5 ПДК)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│Нитриты, мг/л                │      Х      │         3,0         │  15,0 (5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│Ртуть, мг/л                  │      Х      │       0,0005        │ 0,0025 (5 ПДК)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│Свинец, мг/л                 │      Х      │        0,03         │  0,3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│Селен, мг/л                  │    Х, Г     │        0,01         │  0,1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│Сероводород                  │      Г      │        0,003        │  0,01 (3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│Стронций, мг/л               │      Х      │         7,0         │  35,0 (5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│Тетрахлорэтилен, мг/л        │      Х      │        0,005        │  0,1 (20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│Фториды                      │      Х      │         1,5         │  4,5 (3 ПДК)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│Хлороформ, мг/л              │      Х      │         0,2         │  1,0 (5 ПДК)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├─────────────┼─────────────────────┼────────────────┤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Г      │         0,2         │  0,6 (3 ПДК)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│Хлор остаточный свободный    │      Х      │         0,3         │  3,0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│Хлор связанный               │      Х      │         0,8         │  8,0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│Хром общий, мг/л             │    Х, Г     │        0,05         │  0,25 (5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lastRenderedPageBreak/>
        <w:t>│Цианиды, мг/л                │      Х      │        0,035        │ 0,35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│Цинк, мг/л                   │    Х, Г     │         5,0         │  50 (10 ПДК)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│Четыреххлористый углерод,    │      Х      │        0,006        │ 0,06 (10 ПДК)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│мг/л                       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├─────────────────────────────┴─────────────┴─────────────────────┴────────────────┤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Радиационные показатели              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├─────────────────────────────┬─────────────┬─────────────────────┬────────────────┤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 xml:space="preserve">│Удельная суммарная альфа-    │    Х, Г     │         0,2         │ согласно </w:t>
      </w:r>
      <w:hyperlink w:anchor="P64" w:history="1">
        <w:r>
          <w:rPr>
            <w:color w:val="0000FF"/>
            <w:sz w:val="18"/>
          </w:rPr>
          <w:t>п. 9</w:t>
        </w:r>
      </w:hyperlink>
      <w:r>
        <w:rPr>
          <w:sz w:val="18"/>
        </w:rPr>
        <w:t>, │</w:t>
      </w:r>
    </w:p>
    <w:p w:rsidR="00802EF8" w:rsidRDefault="00802EF8">
      <w:pPr>
        <w:pStyle w:val="ConsPlusCell"/>
        <w:jc w:val="both"/>
      </w:pPr>
      <w:r>
        <w:rPr>
          <w:sz w:val="18"/>
        </w:rPr>
        <w:t xml:space="preserve">│активность, Бк/кг            │             │                     │  </w:t>
      </w:r>
      <w:hyperlink w:anchor="P235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 xml:space="preserve"> Критериев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 xml:space="preserve">│Удельная суммарная бета-     │    Х, Г     │         1,0         │ согласно </w:t>
      </w:r>
      <w:hyperlink w:anchor="P64" w:history="1">
        <w:r>
          <w:rPr>
            <w:color w:val="0000FF"/>
            <w:sz w:val="18"/>
          </w:rPr>
          <w:t>п. 9</w:t>
        </w:r>
      </w:hyperlink>
      <w:r>
        <w:rPr>
          <w:sz w:val="18"/>
        </w:rPr>
        <w:t>, │</w:t>
      </w:r>
    </w:p>
    <w:p w:rsidR="00802EF8" w:rsidRDefault="00802EF8">
      <w:pPr>
        <w:pStyle w:val="ConsPlusCell"/>
        <w:jc w:val="both"/>
      </w:pPr>
      <w:r>
        <w:rPr>
          <w:sz w:val="18"/>
        </w:rPr>
        <w:t xml:space="preserve">│активность, Бк/кг            │             │                     │  </w:t>
      </w:r>
      <w:hyperlink w:anchor="P235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 xml:space="preserve"> Критериев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 xml:space="preserve">│       222                   │    Х, Г     │         60          │ согласно </w:t>
      </w:r>
      <w:hyperlink w:anchor="P64" w:history="1">
        <w:r>
          <w:rPr>
            <w:color w:val="0000FF"/>
            <w:sz w:val="18"/>
          </w:rPr>
          <w:t>п. 9</w:t>
        </w:r>
      </w:hyperlink>
      <w:r>
        <w:rPr>
          <w:sz w:val="18"/>
        </w:rPr>
        <w:t>, │</w:t>
      </w:r>
    </w:p>
    <w:p w:rsidR="00802EF8" w:rsidRDefault="00802EF8">
      <w:pPr>
        <w:pStyle w:val="ConsPlusCell"/>
        <w:jc w:val="both"/>
      </w:pPr>
      <w:r>
        <w:rPr>
          <w:sz w:val="18"/>
        </w:rPr>
        <w:t xml:space="preserve">│Радон (   Rn), Бк/кг         │             │                     │  </w:t>
      </w:r>
      <w:hyperlink w:anchor="P235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 xml:space="preserve"> Критериев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├─────────────────────────────┴─────────────┴─────────────────────┴────────────────┤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Микробиологические и бактериологические показатели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├─────────────────────────────┬─────────────┬─────────────────────┬────────────────┤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│Общее микробное число, число │    Х, Г     │         50          │      300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│образующих колонии бактерий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│в 1 мл                     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│Enterococcus faecalis, число │    Х, Г     │     Отсутствие      │ Присутствие 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│бактерий в 1 мл              │             │                     │повторной пробе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│Общие колиформные бактерии,  │    Х, Г     │     Отсутствие      │ Присутствие 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│число бактерий в 100 мл      │             │                     │повторной пробе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│Колифаги, число              │    Х, Г     │     Отсутствие      │ Присутствие 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│бляшкообразующих единиц      │             │                     │повторной пробе │</w:t>
      </w:r>
    </w:p>
    <w:p w:rsidR="00802EF8" w:rsidRDefault="00802EF8">
      <w:pPr>
        <w:pStyle w:val="ConsPlusCell"/>
        <w:jc w:val="both"/>
      </w:pPr>
      <w:r>
        <w:rPr>
          <w:sz w:val="18"/>
        </w:rPr>
        <w:t>│(БОЕ) в 100 мл             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│Споры сульфитредуцирующих    │    Х, Г     │     Отсутствие      │ Присутствие 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│клостридий, число спор в 20  │             │                     │повторной пробе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│мл                          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│Цисты лямблий, число цист в  │      Х      │     Отсутствие      │ Присутствие 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│50 л                         │             │                     │повторной пробе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│Контагиозные инфекционные    │    Х, Г     │     Отсутствие      │ Присутствие 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│возбудители вирусного и      │             │                     │повторной пробе │</w:t>
      </w:r>
    </w:p>
    <w:p w:rsidR="00802EF8" w:rsidRDefault="00802EF8">
      <w:pPr>
        <w:pStyle w:val="ConsPlusCell"/>
        <w:jc w:val="both"/>
      </w:pPr>
      <w:r>
        <w:rPr>
          <w:sz w:val="18"/>
        </w:rPr>
        <w:t>│бактериального происхождения │             │                     │                │</w:t>
      </w:r>
    </w:p>
    <w:p w:rsidR="00802EF8" w:rsidRDefault="00802EF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├─────────────────────────────┼─────────────┼─────────────────────┼────────────────┤</w:t>
      </w:r>
    </w:p>
    <w:p w:rsidR="00802EF8" w:rsidRDefault="00802EF8">
      <w:pPr>
        <w:pStyle w:val="ConsPlusCell"/>
        <w:jc w:val="both"/>
      </w:pPr>
      <w:r>
        <w:rPr>
          <w:sz w:val="18"/>
        </w:rPr>
        <w:t>│Legionella Pneumophila       │      Г      │     Отсутствие      │ Присутствие в  │</w:t>
      </w:r>
    </w:p>
    <w:p w:rsidR="00802EF8" w:rsidRDefault="00802EF8">
      <w:pPr>
        <w:pStyle w:val="ConsPlusCell"/>
        <w:jc w:val="both"/>
      </w:pPr>
      <w:r>
        <w:rPr>
          <w:sz w:val="18"/>
        </w:rPr>
        <w:t>│                             │             │                     │повторной пробе │</w:t>
      </w:r>
    </w:p>
    <w:p w:rsidR="00802EF8" w:rsidRDefault="00802EF8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└─────────────────────────────┴─────────────┴─────────────────────┴────────────────┘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  <w:bookmarkStart w:id="4" w:name="P235"/>
      <w:bookmarkEnd w:id="4"/>
      <w:r>
        <w:t>10. Сумма отношений удельной активности каждого обнаруженного радионуклида к его уровню вмешательства, превышающая 10, является критерием существенного ухудшения качества питьевой и горячей воды. Вода, имеющая такие показатели, считается непригодной для питьевого водоснабжения населения.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При значении показателя от 1 до 10 требуется выполнение мероприятий по снижению радиоактивности питьевой воды.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center"/>
        <w:outlineLvl w:val="1"/>
      </w:pPr>
      <w:r>
        <w:t>III. Порядок применения критериев существенного ухудшения</w:t>
      </w:r>
    </w:p>
    <w:p w:rsidR="00802EF8" w:rsidRDefault="00802EF8">
      <w:pPr>
        <w:pStyle w:val="ConsPlusNormal"/>
        <w:jc w:val="center"/>
      </w:pPr>
      <w:r>
        <w:t>качества воды при проведении производственного контроля</w:t>
      </w:r>
    </w:p>
    <w:p w:rsidR="00802EF8" w:rsidRDefault="00802EF8">
      <w:pPr>
        <w:pStyle w:val="ConsPlusNormal"/>
        <w:jc w:val="center"/>
      </w:pPr>
    </w:p>
    <w:p w:rsidR="00802EF8" w:rsidRDefault="00802EF8">
      <w:pPr>
        <w:pStyle w:val="ConsPlusNormal"/>
        <w:ind w:firstLine="540"/>
        <w:jc w:val="both"/>
      </w:pPr>
      <w:r>
        <w:t>11. Стандартная частота отбора проб при производственном контроле устанавливается санитарными нормами и правилами по видам показателей (таблица 2).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right"/>
        <w:outlineLvl w:val="2"/>
      </w:pPr>
      <w:r>
        <w:t>Таблица 2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jc w:val="center"/>
      </w:pPr>
      <w:bookmarkStart w:id="5" w:name="P245"/>
      <w:bookmarkEnd w:id="5"/>
      <w:r>
        <w:t>Виды определяемых показателей и количество</w:t>
      </w:r>
    </w:p>
    <w:p w:rsidR="00802EF8" w:rsidRDefault="00802EF8">
      <w:pPr>
        <w:pStyle w:val="ConsPlusNormal"/>
        <w:jc w:val="center"/>
      </w:pPr>
      <w:r>
        <w:t>исследуемых проб питьевой воды перед ее поступлением</w:t>
      </w:r>
    </w:p>
    <w:p w:rsidR="00802EF8" w:rsidRDefault="00802EF8">
      <w:pPr>
        <w:pStyle w:val="ConsPlusNormal"/>
        <w:jc w:val="center"/>
      </w:pPr>
      <w:r>
        <w:lastRenderedPageBreak/>
        <w:t>в распределительную сеть</w:t>
      </w:r>
    </w:p>
    <w:p w:rsidR="00802EF8" w:rsidRDefault="00802E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52"/>
        <w:gridCol w:w="1230"/>
        <w:gridCol w:w="1476"/>
        <w:gridCol w:w="1353"/>
        <w:gridCol w:w="1476"/>
        <w:gridCol w:w="1353"/>
      </w:tblGrid>
      <w:tr w:rsidR="00802EF8">
        <w:trPr>
          <w:trHeight w:val="252"/>
        </w:trPr>
        <w:tc>
          <w:tcPr>
            <w:tcW w:w="2952" w:type="dxa"/>
            <w:vMerge w:val="restart"/>
          </w:tcPr>
          <w:p w:rsidR="00802EF8" w:rsidRDefault="00802EF8">
            <w:pPr>
              <w:pStyle w:val="ConsPlusNonformat"/>
              <w:jc w:val="both"/>
            </w:pPr>
            <w:r>
              <w:t xml:space="preserve">   Виды показателей   </w:t>
            </w:r>
          </w:p>
        </w:tc>
        <w:tc>
          <w:tcPr>
            <w:tcW w:w="6888" w:type="dxa"/>
            <w:gridSpan w:val="5"/>
          </w:tcPr>
          <w:p w:rsidR="00802EF8" w:rsidRDefault="00802EF8">
            <w:pPr>
              <w:pStyle w:val="ConsPlusNonformat"/>
              <w:jc w:val="both"/>
            </w:pPr>
            <w:r>
              <w:t xml:space="preserve"> Количество проб в течение одного года, не менее  </w:t>
            </w:r>
          </w:p>
        </w:tc>
      </w:tr>
      <w:tr w:rsidR="00802EF8">
        <w:tc>
          <w:tcPr>
            <w:tcW w:w="2829" w:type="dxa"/>
            <w:vMerge/>
            <w:tcBorders>
              <w:top w:val="nil"/>
            </w:tcBorders>
          </w:tcPr>
          <w:p w:rsidR="00802EF8" w:rsidRDefault="00802EF8"/>
        </w:tc>
        <w:tc>
          <w:tcPr>
            <w:tcW w:w="4059" w:type="dxa"/>
            <w:gridSpan w:val="3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Для подземных источников   </w:t>
            </w:r>
          </w:p>
        </w:tc>
        <w:tc>
          <w:tcPr>
            <w:tcW w:w="2829" w:type="dxa"/>
            <w:gridSpan w:val="2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Для поверхностных  </w:t>
            </w:r>
          </w:p>
          <w:p w:rsidR="00802EF8" w:rsidRDefault="00802EF8">
            <w:pPr>
              <w:pStyle w:val="ConsPlusNonformat"/>
              <w:jc w:val="both"/>
            </w:pPr>
            <w:r>
              <w:t xml:space="preserve">     источников     </w:t>
            </w:r>
          </w:p>
        </w:tc>
      </w:tr>
      <w:tr w:rsidR="00802EF8">
        <w:tc>
          <w:tcPr>
            <w:tcW w:w="2829" w:type="dxa"/>
            <w:vMerge/>
            <w:tcBorders>
              <w:top w:val="nil"/>
            </w:tcBorders>
          </w:tcPr>
          <w:p w:rsidR="00802EF8" w:rsidRDefault="00802EF8"/>
        </w:tc>
        <w:tc>
          <w:tcPr>
            <w:tcW w:w="6888" w:type="dxa"/>
            <w:gridSpan w:val="5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Численность населения, обеспечиваемого водой    </w:t>
            </w:r>
          </w:p>
          <w:p w:rsidR="00802EF8" w:rsidRDefault="00802EF8">
            <w:pPr>
              <w:pStyle w:val="ConsPlusNonformat"/>
              <w:jc w:val="both"/>
            </w:pPr>
            <w:r>
              <w:t xml:space="preserve">    из данной системы водоснабжения, тыс. чел.    </w:t>
            </w:r>
          </w:p>
        </w:tc>
      </w:tr>
      <w:tr w:rsidR="00802EF8">
        <w:tc>
          <w:tcPr>
            <w:tcW w:w="2829" w:type="dxa"/>
            <w:vMerge/>
            <w:tcBorders>
              <w:top w:val="nil"/>
            </w:tcBorders>
          </w:tcPr>
          <w:p w:rsidR="00802EF8" w:rsidRDefault="00802EF8"/>
        </w:tc>
        <w:tc>
          <w:tcPr>
            <w:tcW w:w="1230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до 20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20 - 100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>Свыше 100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до 100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>Свыше 100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6    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Микробиологические    </w:t>
            </w:r>
          </w:p>
        </w:tc>
        <w:tc>
          <w:tcPr>
            <w:tcW w:w="1230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50 (1)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150 (2)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365 (3)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365 (3)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365 (3) 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Паразитологические    </w:t>
            </w:r>
          </w:p>
        </w:tc>
        <w:tc>
          <w:tcPr>
            <w:tcW w:w="4059" w:type="dxa"/>
            <w:gridSpan w:val="3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    не проводятся      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12 (4)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12 (4)  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Органолептические     </w:t>
            </w:r>
          </w:p>
        </w:tc>
        <w:tc>
          <w:tcPr>
            <w:tcW w:w="1230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50 (1)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150 (2)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365 (3)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365 (3)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365 (3) 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Обобщенные показатели </w:t>
            </w:r>
          </w:p>
        </w:tc>
        <w:tc>
          <w:tcPr>
            <w:tcW w:w="1230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4 (4)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6 (5) 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12 (6)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12 (6)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24 (7)  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Неорганические и      </w:t>
            </w:r>
          </w:p>
          <w:p w:rsidR="00802EF8" w:rsidRDefault="00802EF8">
            <w:pPr>
              <w:pStyle w:val="ConsPlusNonformat"/>
              <w:jc w:val="both"/>
            </w:pPr>
            <w:r>
              <w:t xml:space="preserve">органические вещества </w:t>
            </w:r>
          </w:p>
        </w:tc>
        <w:tc>
          <w:tcPr>
            <w:tcW w:w="1230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4 (4) 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12 (6)  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Показатели, связанные </w:t>
            </w:r>
          </w:p>
          <w:p w:rsidR="00802EF8" w:rsidRDefault="00802EF8">
            <w:pPr>
              <w:pStyle w:val="ConsPlusNonformat"/>
              <w:jc w:val="both"/>
            </w:pPr>
            <w:r>
              <w:t xml:space="preserve">с технологией         </w:t>
            </w:r>
          </w:p>
          <w:p w:rsidR="00802EF8" w:rsidRDefault="00802EF8">
            <w:pPr>
              <w:pStyle w:val="ConsPlusNonformat"/>
              <w:jc w:val="both"/>
            </w:pPr>
            <w:r>
              <w:t xml:space="preserve">водоподготовки        </w:t>
            </w:r>
          </w:p>
        </w:tc>
        <w:tc>
          <w:tcPr>
            <w:tcW w:w="6888" w:type="dxa"/>
            <w:gridSpan w:val="5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Остаточный хлор, остаточный озон - не реже одного </w:t>
            </w:r>
          </w:p>
          <w:p w:rsidR="00802EF8" w:rsidRDefault="00802EF8">
            <w:pPr>
              <w:pStyle w:val="ConsPlusNonformat"/>
              <w:jc w:val="both"/>
            </w:pPr>
            <w:r>
              <w:t xml:space="preserve"> раза в час, остальные реагенты - не реже одного  </w:t>
            </w:r>
          </w:p>
          <w:p w:rsidR="00802EF8" w:rsidRDefault="00802EF8">
            <w:pPr>
              <w:pStyle w:val="ConsPlusNonformat"/>
              <w:jc w:val="both"/>
            </w:pPr>
            <w:r>
              <w:t xml:space="preserve">                   раза в смену                   </w:t>
            </w:r>
          </w:p>
        </w:tc>
      </w:tr>
      <w:tr w:rsidR="00802EF8">
        <w:trPr>
          <w:trHeight w:val="252"/>
        </w:trPr>
        <w:tc>
          <w:tcPr>
            <w:tcW w:w="2952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Радиологические       </w:t>
            </w:r>
          </w:p>
        </w:tc>
        <w:tc>
          <w:tcPr>
            <w:tcW w:w="1230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476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53" w:type="dxa"/>
            <w:tcBorders>
              <w:top w:val="nil"/>
            </w:tcBorders>
          </w:tcPr>
          <w:p w:rsidR="00802EF8" w:rsidRDefault="00802EF8">
            <w:pPr>
              <w:pStyle w:val="ConsPlusNonformat"/>
              <w:jc w:val="both"/>
            </w:pPr>
            <w:r>
              <w:t xml:space="preserve">    1    </w:t>
            </w:r>
          </w:p>
        </w:tc>
      </w:tr>
    </w:tbl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  <w:r>
        <w:t>Примечание: (1) - еженедельно; (2) - три раза в неделю; (3) - ежедневно; (4) - один раз в сезон года; (5) - один раз в два месяца; (6) - ежемесячно; (7) - два раза в месяц.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  <w:r>
        <w:t xml:space="preserve">12. Текущий производственный контроль ведется до получения пробы воды, в которой хотя бы один фактический показатель превышает соответствующий данному показателю критерий существенного ухудшения, указанный в </w:t>
      </w:r>
      <w:hyperlink w:anchor="P74" w:history="1">
        <w:r>
          <w:rPr>
            <w:color w:val="0000FF"/>
          </w:rPr>
          <w:t>таблице 1</w:t>
        </w:r>
      </w:hyperlink>
      <w:r>
        <w:t xml:space="preserve"> (столбец 4). В этом случае качество питьевой воды и горячей воды считается существенно ухудшенным.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13. При существенном ухудшении качества питьевой воды и горячей воды в течение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организация, осуществляющая холодное и горячее водоснабжение, вправе временно прекратить или ограничить водоснабжение.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>14. 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качества воды. Кроме того, должны быть приняты срочные меры по приведению качества воды в соответствие требованиям санитарных правил.</w:t>
      </w:r>
    </w:p>
    <w:p w:rsidR="00802EF8" w:rsidRDefault="00802EF8">
      <w:pPr>
        <w:pStyle w:val="ConsPlusNormal"/>
        <w:spacing w:before="200"/>
        <w:ind w:firstLine="540"/>
        <w:jc w:val="both"/>
      </w:pPr>
      <w:r>
        <w:t xml:space="preserve">При отсутствии повторных превышений гигиенических нормативов производственный контроль возвращается в штатный режим </w:t>
      </w:r>
      <w:hyperlink w:anchor="P245" w:history="1">
        <w:r>
          <w:rPr>
            <w:color w:val="0000FF"/>
          </w:rPr>
          <w:t>(таблица 2)</w:t>
        </w:r>
      </w:hyperlink>
      <w:r>
        <w:t>.</w:t>
      </w: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ind w:firstLine="540"/>
        <w:jc w:val="both"/>
      </w:pPr>
    </w:p>
    <w:p w:rsidR="00802EF8" w:rsidRDefault="00802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A0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02EF8"/>
    <w:rsid w:val="00802EF8"/>
    <w:rsid w:val="0083318B"/>
    <w:rsid w:val="008F178D"/>
    <w:rsid w:val="00A0291F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802EF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rsid w:val="00802EF8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02EF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Cell">
    <w:name w:val="ConsPlusCell"/>
    <w:rsid w:val="00802EF8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02EF8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25A92680BE2947F3EFCF001F976644D8B35B03DC424F3F88D1D0D397172935538182B19491221ADD75BCE4181FF2A0D97CA8F35873408H4T7M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25A92680BE2947F3EF5E906F97664498A35B837C324F3F88D1D0D397172935538182B19491223AAD75BCE4181FF2A0D97CA8F35873408H4T7M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D0125A92680BE2947F3EFCF001F976644C8838B53CC224F3F88D1D0D397172935538182B194E1223AAD75BCE4181FF2A0D97CA8F35873408H4T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25A92680BE2947F3EFCF001F976644E893DB134C024F3F88D1D0D397172935538182B19491121AAD75BCE4181FF2A0D97CA8F35873408H4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25A92680BE2947F3EFCF001F976644C8939B23DC424F3F88D1D0D397172935538182B19491129AED75BCE4181FF2A0D97CA8F35873408H4T7M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D0125A92680BE2947F3EFCF001F976644C8939B23DC424F3F88D1D0D397172935538182B19491121A6D75BCE4181FF2A0D97CA8F35873408H4T7M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3765</Words>
  <Characters>21462</Characters>
  <Application>Microsoft Office Word</Application>
  <DocSecurity>0</DocSecurity>
  <Lines>178</Lines>
  <Paragraphs>50</Paragraphs>
  <ScaleCrop>false</ScaleCrop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2019-03-25T12:19:00Z</dcterms:created>
  <dcterms:modified xsi:type="dcterms:W3CDTF">2019-03-25T12:19:00Z</dcterms:modified>
</cp:coreProperties>
</file>